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28" w:rsidRPr="00781118" w:rsidRDefault="00F47928" w:rsidP="00F47928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b/>
          <w:color w:val="000000"/>
          <w:sz w:val="30"/>
          <w:szCs w:val="30"/>
        </w:rPr>
      </w:pPr>
      <w:r w:rsidRPr="00781118">
        <w:rPr>
          <w:rFonts w:ascii="仿宋" w:eastAsia="仿宋" w:hAnsi="仿宋" w:hint="eastAsia"/>
          <w:b/>
          <w:color w:val="000000"/>
          <w:sz w:val="30"/>
          <w:szCs w:val="30"/>
        </w:rPr>
        <w:t>附件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4</w:t>
      </w:r>
    </w:p>
    <w:p w:rsidR="00F47928" w:rsidRPr="00542DAF" w:rsidRDefault="00F47928" w:rsidP="00F47928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仿宋" w:eastAsia="仿宋" w:hAnsi="仿宋" w:cs="Arial"/>
          <w:b/>
          <w:color w:val="333333"/>
          <w:kern w:val="36"/>
          <w:sz w:val="36"/>
          <w:szCs w:val="36"/>
        </w:rPr>
      </w:pPr>
      <w:r w:rsidRPr="00542DAF">
        <w:rPr>
          <w:rFonts w:ascii="仿宋" w:eastAsia="仿宋" w:hAnsi="仿宋" w:cs="Arial" w:hint="eastAsia"/>
          <w:b/>
          <w:color w:val="333333"/>
          <w:kern w:val="36"/>
          <w:sz w:val="36"/>
          <w:szCs w:val="36"/>
        </w:rPr>
        <w:t>节假日</w:t>
      </w:r>
      <w:r w:rsidRPr="00542DAF">
        <w:rPr>
          <w:rFonts w:ascii="仿宋" w:eastAsia="仿宋" w:hAnsi="仿宋" w:cs="Arial"/>
          <w:b/>
          <w:color w:val="333333"/>
          <w:kern w:val="36"/>
          <w:sz w:val="36"/>
          <w:szCs w:val="36"/>
        </w:rPr>
        <w:t>期间，公车万万不能这样用</w:t>
      </w:r>
    </w:p>
    <w:p w:rsidR="00F47928" w:rsidRPr="00542DAF" w:rsidRDefault="00F47928" w:rsidP="00F47928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Arial"/>
          <w:color w:val="333333"/>
          <w:kern w:val="36"/>
          <w:sz w:val="30"/>
          <w:szCs w:val="30"/>
        </w:rPr>
      </w:pPr>
      <w:r w:rsidRPr="00542DAF">
        <w:rPr>
          <w:rFonts w:ascii="仿宋" w:eastAsia="仿宋" w:hAnsi="仿宋" w:cs="Arial"/>
          <w:color w:val="333333"/>
          <w:kern w:val="36"/>
          <w:sz w:val="30"/>
          <w:szCs w:val="30"/>
        </w:rPr>
        <w:t>五一小长假即将到来</w:t>
      </w:r>
      <w:r w:rsidR="00D14045">
        <w:rPr>
          <w:rFonts w:ascii="仿宋" w:eastAsia="仿宋" w:hAnsi="仿宋" w:cs="Arial" w:hint="eastAsia"/>
          <w:color w:val="333333"/>
          <w:kern w:val="36"/>
          <w:sz w:val="30"/>
          <w:szCs w:val="30"/>
        </w:rPr>
        <w:t>，出行之前，各级党员领导干部</w:t>
      </w:r>
      <w:bookmarkStart w:id="0" w:name="_GoBack"/>
      <w:bookmarkEnd w:id="0"/>
      <w:r w:rsidRPr="00542DAF">
        <w:rPr>
          <w:rFonts w:ascii="仿宋" w:eastAsia="仿宋" w:hAnsi="仿宋" w:cs="Arial" w:hint="eastAsia"/>
          <w:color w:val="333333"/>
          <w:kern w:val="36"/>
          <w:sz w:val="30"/>
          <w:szCs w:val="30"/>
        </w:rPr>
        <w:t>警惕，公车姓“公”，一定要严守公车使用管理规定，切莫越了公私之界</w:t>
      </w:r>
    </w:p>
    <w:p w:rsidR="00F47928" w:rsidRPr="00542DAF" w:rsidRDefault="00F47928" w:rsidP="00F4792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仿宋" w:eastAsia="仿宋" w:hAnsi="仿宋"/>
          <w:color w:val="333333"/>
          <w:spacing w:val="8"/>
          <w:sz w:val="30"/>
          <w:szCs w:val="30"/>
        </w:rPr>
      </w:pPr>
      <w:r>
        <w:rPr>
          <w:rFonts w:ascii="微软雅黑" w:eastAsia="微软雅黑" w:hAnsi="微软雅黑" w:hint="eastAsia"/>
          <w:color w:val="333333"/>
          <w:spacing w:val="8"/>
        </w:rPr>
        <w:t xml:space="preserve">　</w:t>
      </w:r>
      <w:r>
        <w:rPr>
          <w:rStyle w:val="a4"/>
          <w:rFonts w:ascii="微软雅黑" w:eastAsia="微软雅黑" w:hAnsi="微软雅黑" w:hint="eastAsia"/>
          <w:color w:val="333333"/>
          <w:spacing w:val="8"/>
        </w:rPr>
        <w:t xml:space="preserve">　</w:t>
      </w:r>
      <w:r w:rsidRPr="00542DAF">
        <w:rPr>
          <w:rStyle w:val="a4"/>
          <w:rFonts w:ascii="仿宋" w:eastAsia="仿宋" w:hAnsi="仿宋" w:hint="eastAsia"/>
          <w:color w:val="333333"/>
          <w:spacing w:val="8"/>
          <w:sz w:val="30"/>
          <w:szCs w:val="30"/>
        </w:rPr>
        <w:t>【典型案例1】</w:t>
      </w:r>
      <w:r w:rsidRPr="00542DAF">
        <w:rPr>
          <w:rFonts w:ascii="仿宋" w:eastAsia="仿宋" w:hAnsi="仿宋" w:hint="eastAsia"/>
          <w:color w:val="333333"/>
          <w:spacing w:val="8"/>
          <w:sz w:val="30"/>
          <w:szCs w:val="30"/>
        </w:rPr>
        <w:t>某单位干部昝某公车私用问题。2018年五一假期，昝某在驻地值班期间擅离职守，带领值班司机及其亲属5人，驾驶公车到当地景区游玩。2018年9月，昝某受到党内严重警告、政务记过处分，并退赔车辆使用费。</w:t>
      </w:r>
    </w:p>
    <w:p w:rsidR="00F47928" w:rsidRDefault="00F47928" w:rsidP="00F4792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</w:p>
    <w:p w:rsidR="00F47928" w:rsidRDefault="00F47928" w:rsidP="00F4792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Style w:val="a4"/>
          <w:rFonts w:ascii="微软雅黑" w:eastAsia="微软雅黑" w:hAnsi="微软雅黑" w:hint="eastAsia"/>
          <w:color w:val="333333"/>
          <w:spacing w:val="8"/>
          <w:sz w:val="27"/>
          <w:szCs w:val="27"/>
        </w:rPr>
        <w:t xml:space="preserve">　　</w:t>
      </w:r>
      <w:r w:rsidRPr="00542DAF">
        <w:rPr>
          <w:rStyle w:val="a4"/>
          <w:rFonts w:ascii="仿宋" w:eastAsia="仿宋" w:hAnsi="仿宋" w:hint="eastAsia"/>
          <w:color w:val="333333"/>
          <w:spacing w:val="8"/>
          <w:sz w:val="30"/>
          <w:szCs w:val="30"/>
        </w:rPr>
        <w:t>【典型案例2】</w:t>
      </w:r>
      <w:r w:rsidRPr="00542DAF">
        <w:rPr>
          <w:rFonts w:ascii="仿宋" w:eastAsia="仿宋" w:hAnsi="仿宋" w:hint="eastAsia"/>
          <w:color w:val="333333"/>
          <w:spacing w:val="8"/>
          <w:sz w:val="30"/>
          <w:szCs w:val="30"/>
        </w:rPr>
        <w:t>某单位办公室党支部书记、主任刘某违规使用公务加油卡问题。2018年4月29日（劳动节期间），刘某利用职务便利，违规使用本单位公务加油卡为其私家车加油，用于去某县看望亲属，共计支付公款310元。2018年10月，刘某受到党内警告处分，相关费用已补缴。</w:t>
      </w:r>
    </w:p>
    <w:p w:rsidR="00F47928" w:rsidRDefault="00F47928" w:rsidP="00F4792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</w:p>
    <w:p w:rsidR="006667AD" w:rsidRPr="00F47928" w:rsidRDefault="00F47928" w:rsidP="00F4792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  <w:t xml:space="preserve">　</w:t>
      </w:r>
      <w:r w:rsidRPr="00542DAF">
        <w:rPr>
          <w:rStyle w:val="a4"/>
          <w:rFonts w:ascii="仿宋" w:eastAsia="仿宋" w:hAnsi="仿宋" w:hint="eastAsia"/>
          <w:color w:val="333333"/>
          <w:spacing w:val="8"/>
          <w:sz w:val="30"/>
          <w:szCs w:val="30"/>
        </w:rPr>
        <w:t xml:space="preserve">　【典型案例3】</w:t>
      </w:r>
      <w:r w:rsidRPr="00542DAF">
        <w:rPr>
          <w:rFonts w:ascii="仿宋" w:eastAsia="仿宋" w:hAnsi="仿宋" w:hint="eastAsia"/>
          <w:color w:val="333333"/>
          <w:spacing w:val="8"/>
          <w:sz w:val="30"/>
          <w:szCs w:val="30"/>
        </w:rPr>
        <w:t>某街道违规借用下属企业公车问题。2017年5月，该街道违规借用街下属某公司的3台车辆用作街道公务用车，由街党政办副主任曾某负责管理。2017年5月至2018年5月期间，曾某违规安排使用公车，导致该街12名干部既用公车又领补贴，造成不良影响。2019年1月，曾某受到党内警告处分，借用车辆均退还给企业。</w:t>
      </w:r>
    </w:p>
    <w:sectPr w:rsidR="006667AD" w:rsidRPr="00F4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26"/>
    <w:rsid w:val="000751DE"/>
    <w:rsid w:val="001F38B7"/>
    <w:rsid w:val="006667AD"/>
    <w:rsid w:val="00D14045"/>
    <w:rsid w:val="00F47928"/>
    <w:rsid w:val="00FB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479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47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2019-04-29T06:09:00Z</dcterms:created>
  <dcterms:modified xsi:type="dcterms:W3CDTF">2019-04-30T00:11:00Z</dcterms:modified>
</cp:coreProperties>
</file>