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5336" w:type="dxa"/>
        <w:jc w:val="center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93"/>
        <w:gridCol w:w="850"/>
        <w:gridCol w:w="1418"/>
        <w:gridCol w:w="708"/>
        <w:gridCol w:w="1276"/>
        <w:gridCol w:w="709"/>
        <w:gridCol w:w="1276"/>
        <w:gridCol w:w="1417"/>
        <w:gridCol w:w="851"/>
        <w:gridCol w:w="1275"/>
        <w:gridCol w:w="852"/>
        <w:gridCol w:w="1417"/>
        <w:gridCol w:w="795"/>
        <w:gridCol w:w="7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3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附件1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市属单位享受政府特殊津贴人员和浙江省有突出贡献中青年专家2019年健康体检报名汇总表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0"/>
              <w:jc w:val="both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填报部门盖章                                单位性质：                       联系人：          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0"/>
              <w:jc w:val="both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通讯地址：                                                                   邮政编码：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保健号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身份证号码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婚姻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在职情况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体检医院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本人通讯地址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邮政编码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联系电话/手机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自选项目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体检时间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ind w:left="210" w:firstLine="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ind w:left="210" w:firstLine="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ind w:left="210" w:firstLine="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ind w:left="210" w:firstLine="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ind w:left="210" w:firstLine="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ind w:left="210" w:firstLine="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ind w:left="210" w:firstLine="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ind w:left="210" w:firstLine="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ind w:left="210" w:firstLine="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3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0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注：1.2019年度新增人员请填写保健号，工作单位变动等其他事项请在备注栏注明。</w:t>
            </w:r>
          </w:p>
          <w:p>
            <w:pPr>
              <w:ind w:firstLine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 xml:space="preserve">    2.个人体检具体时间和自选项目，需提前与医院预约，请在表格中详细填写。上报后如有变动，个人需提前与医院联系。</w:t>
            </w:r>
          </w:p>
        </w:tc>
      </w:tr>
    </w:tbl>
    <w:p>
      <w:pPr>
        <w:widowControl w:val="0"/>
        <w:adjustRightInd w:val="0"/>
        <w:snapToGrid w:val="0"/>
        <w:spacing w:line="520" w:lineRule="exact"/>
        <w:ind w:firstLine="0"/>
        <w:jc w:val="both"/>
        <w:rPr>
          <w:rFonts w:ascii="黑体" w:hAnsi="黑体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附件2</w:t>
      </w:r>
    </w:p>
    <w:p>
      <w:pPr>
        <w:widowControl w:val="0"/>
        <w:adjustRightInd w:val="0"/>
        <w:snapToGrid w:val="0"/>
        <w:spacing w:line="560" w:lineRule="exact"/>
        <w:ind w:firstLine="0"/>
        <w:jc w:val="center"/>
        <w:rPr>
          <w:rFonts w:ascii="黑体" w:hAnsi="华文中宋" w:eastAsia="黑体" w:cs="Times New Roman"/>
          <w:spacing w:val="-20"/>
          <w:kern w:val="2"/>
          <w:sz w:val="36"/>
          <w:szCs w:val="36"/>
        </w:rPr>
      </w:pPr>
      <w:r>
        <w:rPr>
          <w:rFonts w:hint="eastAsia" w:ascii="黑体" w:hAnsi="华文中宋" w:eastAsia="黑体" w:cs="Times New Roman"/>
          <w:spacing w:val="-20"/>
          <w:kern w:val="2"/>
          <w:sz w:val="36"/>
          <w:szCs w:val="36"/>
        </w:rPr>
        <w:t>市一医院体检须知</w:t>
      </w:r>
    </w:p>
    <w:p>
      <w:pPr>
        <w:widowControl w:val="0"/>
        <w:adjustRightInd w:val="0"/>
        <w:snapToGrid w:val="0"/>
        <w:spacing w:line="560" w:lineRule="exact"/>
        <w:ind w:firstLine="482" w:firstLineChars="200"/>
        <w:jc w:val="both"/>
        <w:rPr>
          <w:rFonts w:ascii="黑体" w:hAnsi="宋体" w:eastAsia="黑体" w:cs="Times New Roman"/>
          <w:b/>
          <w:bCs/>
          <w:kern w:val="2"/>
          <w:sz w:val="24"/>
          <w:szCs w:val="24"/>
        </w:rPr>
      </w:pPr>
    </w:p>
    <w:p>
      <w:pPr>
        <w:widowControl w:val="0"/>
        <w:adjustRightInd w:val="0"/>
        <w:snapToGrid w:val="0"/>
        <w:spacing w:line="560" w:lineRule="exact"/>
        <w:ind w:firstLine="600"/>
        <w:jc w:val="both"/>
        <w:rPr>
          <w:rFonts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您本次体检安排在 2019 年7月8日-10日，请在预约日上午 7:00～9:00，4号楼一楼本人凭身份证或市民卡领取导引单，当日有效。</w:t>
      </w:r>
    </w:p>
    <w:p>
      <w:pPr>
        <w:widowControl w:val="0"/>
        <w:adjustRightInd w:val="0"/>
        <w:snapToGrid w:val="0"/>
        <w:spacing w:line="560" w:lineRule="exact"/>
        <w:ind w:firstLine="600"/>
        <w:jc w:val="both"/>
        <w:rPr>
          <w:rFonts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如您单位分批体检，请按本人体检日前往，以便顺利完成。</w:t>
      </w:r>
    </w:p>
    <w:p>
      <w:pPr>
        <w:widowControl w:val="0"/>
        <w:adjustRightInd w:val="0"/>
        <w:snapToGrid w:val="0"/>
        <w:spacing w:line="560" w:lineRule="exact"/>
        <w:ind w:firstLine="600"/>
        <w:jc w:val="both"/>
        <w:rPr>
          <w:rFonts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为了保证体检秩序，当日未经预约者，概不接待。</w:t>
      </w:r>
    </w:p>
    <w:p>
      <w:pPr>
        <w:widowControl w:val="0"/>
        <w:adjustRightInd w:val="0"/>
        <w:snapToGrid w:val="0"/>
        <w:spacing w:line="560" w:lineRule="exact"/>
        <w:ind w:firstLine="600"/>
        <w:jc w:val="both"/>
        <w:rPr>
          <w:rFonts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补检一律安排在单位体检日后。体检前不接受个人电话预约。(预约电话：56006544/6543,双休日、节假日不能预约）。请在1个月之内预约补检。</w:t>
      </w:r>
    </w:p>
    <w:p>
      <w:pPr>
        <w:widowControl w:val="0"/>
        <w:adjustRightInd w:val="0"/>
        <w:snapToGrid w:val="0"/>
        <w:spacing w:line="560" w:lineRule="exact"/>
        <w:ind w:firstLine="600" w:firstLineChars="200"/>
        <w:jc w:val="both"/>
        <w:rPr>
          <w:rFonts w:ascii="宋体" w:hAnsi="宋体" w:eastAsia="仿宋_GB2312" w:cs="宋体"/>
          <w:bCs/>
          <w:color w:val="000000"/>
          <w:kern w:val="2"/>
          <w:sz w:val="30"/>
          <w:szCs w:val="30"/>
        </w:rPr>
      </w:pPr>
      <w:r>
        <w:rPr>
          <w:rFonts w:hint="eastAsia" w:ascii="宋体" w:hAnsi="宋体" w:eastAsia="仿宋_GB2312" w:cs="宋体"/>
          <w:bCs/>
          <w:color w:val="000000"/>
          <w:kern w:val="2"/>
          <w:sz w:val="30"/>
          <w:szCs w:val="30"/>
        </w:rPr>
        <w:t>体检新系统设定当日体检有效，预约登记后需激活方可进入。不要擅自前来。</w:t>
      </w:r>
    </w:p>
    <w:p>
      <w:pPr>
        <w:widowControl w:val="0"/>
        <w:adjustRightInd w:val="0"/>
        <w:snapToGrid w:val="0"/>
        <w:spacing w:line="560" w:lineRule="exact"/>
        <w:ind w:firstLine="600" w:firstLineChars="200"/>
        <w:jc w:val="both"/>
        <w:rPr>
          <w:rFonts w:ascii="宋体" w:hAnsi="宋体" w:eastAsia="仿宋_GB2312" w:cs="宋体"/>
          <w:bCs/>
          <w:color w:val="000000"/>
          <w:kern w:val="2"/>
          <w:sz w:val="30"/>
          <w:szCs w:val="30"/>
        </w:rPr>
      </w:pPr>
      <w:r>
        <w:rPr>
          <w:rFonts w:hint="eastAsia" w:ascii="宋体" w:hAnsi="宋体" w:eastAsia="仿宋_GB2312" w:cs="宋体"/>
          <w:bCs/>
          <w:color w:val="000000"/>
          <w:kern w:val="2"/>
          <w:sz w:val="30"/>
          <w:szCs w:val="30"/>
        </w:rPr>
        <w:t>新约定的补检时间：8：00-9：00，敬请配合。</w:t>
      </w:r>
    </w:p>
    <w:p>
      <w:pPr>
        <w:widowControl w:val="0"/>
        <w:adjustRightInd w:val="0"/>
        <w:snapToGrid w:val="0"/>
        <w:spacing w:line="560" w:lineRule="exact"/>
        <w:ind w:firstLine="600" w:firstLineChars="200"/>
        <w:jc w:val="both"/>
        <w:rPr>
          <w:rFonts w:ascii="宋体" w:hAnsi="宋体" w:eastAsia="仿宋_GB2312" w:cs="宋体"/>
          <w:bCs/>
          <w:color w:val="000000"/>
          <w:kern w:val="2"/>
          <w:sz w:val="30"/>
          <w:szCs w:val="30"/>
        </w:rPr>
      </w:pPr>
      <w:r>
        <w:rPr>
          <w:rFonts w:hint="eastAsia" w:ascii="宋体" w:hAnsi="宋体" w:eastAsia="仿宋_GB2312" w:cs="宋体"/>
          <w:bCs/>
          <w:color w:val="000000"/>
          <w:kern w:val="2"/>
          <w:sz w:val="30"/>
          <w:szCs w:val="30"/>
        </w:rPr>
        <w:t>体检为实名制，不能替代，冒名顶替者，后果自负。</w:t>
      </w:r>
    </w:p>
    <w:p>
      <w:pPr>
        <w:widowControl w:val="0"/>
        <w:adjustRightInd w:val="0"/>
        <w:snapToGrid w:val="0"/>
        <w:spacing w:line="560" w:lineRule="exact"/>
        <w:ind w:firstLine="600" w:firstLineChars="200"/>
        <w:jc w:val="both"/>
        <w:rPr>
          <w:rFonts w:ascii="宋体" w:hAnsi="宋体" w:eastAsia="仿宋_GB2312" w:cs="宋体"/>
          <w:bCs/>
          <w:color w:val="000000"/>
          <w:kern w:val="2"/>
          <w:sz w:val="30"/>
          <w:szCs w:val="30"/>
        </w:rPr>
      </w:pPr>
      <w:r>
        <w:rPr>
          <w:rFonts w:hint="eastAsia" w:ascii="宋体" w:hAnsi="宋体" w:eastAsia="仿宋_GB2312" w:cs="宋体"/>
          <w:bCs/>
          <w:color w:val="000000"/>
          <w:kern w:val="2"/>
          <w:sz w:val="30"/>
          <w:szCs w:val="30"/>
        </w:rPr>
        <w:t>自驾车停在医院内的请到体检中心二楼取免费停车证.本院车位紧张，建议绿色出行。</w:t>
      </w:r>
    </w:p>
    <w:p>
      <w:pPr>
        <w:widowControl w:val="0"/>
        <w:adjustRightInd w:val="0"/>
        <w:snapToGrid w:val="0"/>
        <w:spacing w:line="560" w:lineRule="exact"/>
        <w:ind w:firstLine="600"/>
        <w:jc w:val="both"/>
        <w:rPr>
          <w:rFonts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注意事项：</w:t>
      </w:r>
    </w:p>
    <w:p>
      <w:pPr>
        <w:spacing w:line="560" w:lineRule="exact"/>
        <w:ind w:firstLine="600"/>
        <w:rPr>
          <w:rFonts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抽血、B超、呼气试验需空腹（抽血需禁食12小时以上，体检前三天勿吃血制品、猪肝、菠菜），待抽血、上腹部B超检查完毕后，可以进早餐（凭导引单）。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如您的行动和能力不便独立完成体检，必须有人陪检，以保证安全。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高血压等慢性病(除糖尿病)患者，请照常服药。晕血者抽血前告知，做好保护工作。</w:t>
      </w:r>
    </w:p>
    <w:p>
      <w:pPr>
        <w:widowControl w:val="0"/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勿带贵重物品，并保管好随身物品，穿着宽松，勿穿连衣裙、连裤袜。避免胸前饰品及带金属衣服（影响X线判断）。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女士注意：有妇检项目的，先做尿常规检查，再做妇科，最后做妇科B超。月经期，请勿留取尿液及妇科检查或妇科B超（体检结束后未检条码单自己保管、导引单上交），待月经结束10天内周一至周五上午9:30之前来补检，补检后三个工作日出结果。未婚女士禁做妇检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男士注意：先抽血，再外科肛检或前列腺B超。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外科检查前请先排空大便，以便肛门指检。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大、小便标本可在家预留带来，小便留2/3试管（中段尿），大便留花生米大小即可。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请主动向医生提供病史，如高血压、糖尿病、尿毒症等。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凡体检医生建议需进一步检查者，与二楼咨询预约台联系。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逐项完成导引单上查体项目及条码单，体检结束后，务必将导引单交一楼服务台确认体检完成，以便及时出体检报告，放弃检查项目需签字。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体检结束后的七个工作日，健康档案由单位统一领取。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根据文件可自选以下一项体检项目：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动态心电图(需预约)、□动态血压（需预约）、□心超（需预约）、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□头颅CT（需预约）、   □胃镜（需预约）、     □颅脑多普勒（需预约）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个人体检具体时间和自选项目，需提前在表格中备注。如有变动，请务必提前与体检中心联系。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咨询、联系请在工作日的下午1：30～5：00，复查的朋友避开节假日。体检中心回访电话为:5600****，请留意5600开头的来电。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电话：56006541、56006544     邮箱：</w:t>
      </w:r>
      <w:r>
        <w:fldChar w:fldCharType="begin"/>
      </w:r>
      <w:r>
        <w:instrText xml:space="preserve"> HYPERLINK "mailto:hzsytj@126.com" </w:instrText>
      </w:r>
      <w:r>
        <w:fldChar w:fldCharType="separate"/>
      </w:r>
      <w:r>
        <w:rPr>
          <w:rFonts w:hint="eastAsia" w:ascii="仿宋_GB2312" w:hAnsi="宋体" w:eastAsia="仿宋_GB2312" w:cs="黑体"/>
          <w:bCs/>
          <w:color w:val="363636"/>
          <w:kern w:val="2"/>
          <w:sz w:val="30"/>
          <w:szCs w:val="30"/>
        </w:rPr>
        <w:t>hzsytj@126.com</w:t>
      </w:r>
      <w:r>
        <w:rPr>
          <w:rFonts w:hint="eastAsia" w:ascii="仿宋_GB2312" w:hAnsi="宋体" w:eastAsia="仿宋_GB2312" w:cs="黑体"/>
          <w:bCs/>
          <w:color w:val="363636"/>
          <w:kern w:val="2"/>
          <w:sz w:val="30"/>
          <w:szCs w:val="30"/>
        </w:rPr>
        <w:fldChar w:fldCharType="end"/>
      </w:r>
    </w:p>
    <w:p>
      <w:pPr>
        <w:widowControl w:val="0"/>
        <w:spacing w:line="560" w:lineRule="exact"/>
        <w:ind w:firstLine="600" w:firstLineChars="200"/>
        <w:jc w:val="both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如您在检查过程中遇到困难及问题，请及时与我们联系。</w:t>
      </w:r>
    </w:p>
    <w:p>
      <w:pPr>
        <w:widowControl w:val="0"/>
        <w:adjustRightInd w:val="0"/>
        <w:snapToGrid w:val="0"/>
        <w:spacing w:line="560" w:lineRule="exact"/>
        <w:ind w:firstLine="600" w:firstLineChars="200"/>
        <w:jc w:val="both"/>
        <w:rPr>
          <w:rFonts w:hint="eastAsia" w:ascii="宋体" w:hAnsi="宋体" w:eastAsia="仿宋_GB2312" w:cs="宋体"/>
          <w:bCs/>
          <w:color w:val="000000"/>
          <w:kern w:val="2"/>
          <w:sz w:val="30"/>
          <w:szCs w:val="30"/>
        </w:rPr>
      </w:pPr>
    </w:p>
    <w:p>
      <w:pPr>
        <w:widowControl w:val="0"/>
        <w:adjustRightInd w:val="0"/>
        <w:snapToGrid w:val="0"/>
        <w:spacing w:line="560" w:lineRule="exact"/>
        <w:ind w:firstLine="600" w:firstLineChars="200"/>
        <w:jc w:val="right"/>
        <w:rPr>
          <w:rFonts w:hint="eastAsia" w:ascii="宋体" w:hAnsi="宋体" w:eastAsia="仿宋_GB2312" w:cs="宋体"/>
          <w:bCs/>
          <w:color w:val="000000"/>
          <w:kern w:val="2"/>
          <w:sz w:val="30"/>
          <w:szCs w:val="30"/>
        </w:rPr>
      </w:pPr>
      <w:r>
        <w:rPr>
          <w:rFonts w:hint="eastAsia" w:ascii="宋体" w:hAnsi="宋体" w:eastAsia="仿宋_GB2312" w:cs="宋体"/>
          <w:bCs/>
          <w:color w:val="000000"/>
          <w:kern w:val="2"/>
          <w:sz w:val="30"/>
          <w:szCs w:val="30"/>
        </w:rPr>
        <w:t>杭州市第一人民医院体检中心</w:t>
      </w:r>
    </w:p>
    <w:p>
      <w:pPr>
        <w:widowControl w:val="0"/>
        <w:adjustRightInd w:val="0"/>
        <w:snapToGrid w:val="0"/>
        <w:spacing w:line="560" w:lineRule="exact"/>
        <w:ind w:firstLine="600" w:firstLineChars="200"/>
        <w:jc w:val="right"/>
        <w:rPr>
          <w:rFonts w:hint="eastAsia" w:ascii="宋体" w:hAnsi="宋体" w:eastAsia="仿宋_GB2312" w:cs="宋体"/>
          <w:bCs/>
          <w:color w:val="000000"/>
          <w:kern w:val="2"/>
          <w:sz w:val="30"/>
          <w:szCs w:val="30"/>
        </w:rPr>
      </w:pPr>
    </w:p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4"/>
    <w:rsid w:val="00051CEA"/>
    <w:rsid w:val="003D7B17"/>
    <w:rsid w:val="004821F7"/>
    <w:rsid w:val="006812E3"/>
    <w:rsid w:val="00806E5A"/>
    <w:rsid w:val="009F2B23"/>
    <w:rsid w:val="00AB5A51"/>
    <w:rsid w:val="00BF1936"/>
    <w:rsid w:val="00C024AC"/>
    <w:rsid w:val="00E96E64"/>
    <w:rsid w:val="00FB7132"/>
    <w:rsid w:val="47E21F62"/>
    <w:rsid w:val="6F6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792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3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5">
    <w:name w:val="Title"/>
    <w:basedOn w:val="1"/>
    <w:next w:val="1"/>
    <w:link w:val="31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character" w:styleId="18">
    <w:name w:val="Strong"/>
    <w:basedOn w:val="17"/>
    <w:qFormat/>
    <w:uiPriority w:val="22"/>
    <w:rPr>
      <w:b/>
      <w:bCs/>
      <w:spacing w:val="0"/>
    </w:rPr>
  </w:style>
  <w:style w:type="character" w:styleId="19">
    <w:name w:val="Emphasis"/>
    <w:qFormat/>
    <w:uiPriority w:val="20"/>
    <w:rPr>
      <w:b/>
      <w:bCs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0">
    <w:name w:val="标题 1 Char"/>
    <w:basedOn w:val="17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character" w:customStyle="1" w:styleId="21">
    <w:name w:val="标题 2 Char"/>
    <w:basedOn w:val="17"/>
    <w:link w:val="3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character" w:customStyle="1" w:styleId="22">
    <w:name w:val="标题 3 Char"/>
    <w:basedOn w:val="17"/>
    <w:link w:val="4"/>
    <w:semiHidden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标题 4 Char"/>
    <w:basedOn w:val="17"/>
    <w:link w:val="5"/>
    <w:semiHidden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24">
    <w:name w:val="标题 5 Char"/>
    <w:basedOn w:val="17"/>
    <w:link w:val="6"/>
    <w:semiHidden/>
    <w:uiPriority w:val="9"/>
    <w:rPr>
      <w:rFonts w:asciiTheme="majorHAnsi" w:hAnsiTheme="majorHAnsi" w:eastAsiaTheme="majorEastAsia" w:cstheme="majorBidi"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25">
    <w:name w:val="标题 6 Char"/>
    <w:basedOn w:val="17"/>
    <w:link w:val="7"/>
    <w:semiHidden/>
    <w:uiPriority w:val="9"/>
    <w:rPr>
      <w:rFonts w:asciiTheme="majorHAnsi" w:hAnsiTheme="majorHAnsi" w:eastAsiaTheme="majorEastAsia" w:cstheme="majorBidi"/>
      <w:i/>
      <w:i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26">
    <w:name w:val="标题 7 Char"/>
    <w:basedOn w:val="17"/>
    <w:link w:val="8"/>
    <w:semiHidden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27">
    <w:name w:val="标题 8 Char"/>
    <w:basedOn w:val="17"/>
    <w:link w:val="9"/>
    <w:semiHidden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28">
    <w:name w:val="标题 9 Char"/>
    <w:basedOn w:val="17"/>
    <w:link w:val="10"/>
    <w:semiHidden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29">
    <w:name w:val="页眉 Char"/>
    <w:basedOn w:val="17"/>
    <w:link w:val="13"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30">
    <w:name w:val="页脚 Char"/>
    <w:basedOn w:val="17"/>
    <w:link w:val="12"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31">
    <w:name w:val="标题 Char"/>
    <w:basedOn w:val="17"/>
    <w:link w:val="15"/>
    <w:uiPriority w:val="10"/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character" w:customStyle="1" w:styleId="32">
    <w:name w:val="副标题 Char"/>
    <w:basedOn w:val="17"/>
    <w:link w:val="14"/>
    <w:uiPriority w:val="11"/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33">
    <w:name w:val="No Spacing"/>
    <w:basedOn w:val="1"/>
    <w:link w:val="34"/>
    <w:qFormat/>
    <w:uiPriority w:val="1"/>
    <w:pPr>
      <w:ind w:firstLine="0"/>
    </w:pPr>
  </w:style>
  <w:style w:type="character" w:customStyle="1" w:styleId="34">
    <w:name w:val="无间隔 Char"/>
    <w:basedOn w:val="17"/>
    <w:link w:val="33"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">
    <w:name w:val="引用 Char"/>
    <w:basedOn w:val="17"/>
    <w:link w:val="36"/>
    <w:uiPriority w:val="29"/>
    <w:rPr>
      <w:rFonts w:asciiTheme="majorHAnsi" w:hAnsiTheme="majorHAnsi" w:eastAsiaTheme="majorEastAsia" w:cstheme="majorBidi"/>
      <w:i/>
      <w:iCs/>
      <w:color w:val="595959" w:themeColor="text1" w:themeTint="A6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14:textFill>
        <w14:solidFill>
          <w14:schemeClr w14:val="bg1"/>
        </w14:solidFill>
      </w14:textFill>
    </w:rPr>
  </w:style>
  <w:style w:type="character" w:customStyle="1" w:styleId="39">
    <w:name w:val="明显引用 Char"/>
    <w:basedOn w:val="17"/>
    <w:link w:val="38"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  <w14:textFill>
        <w14:solidFill>
          <w14:schemeClr w14:val="bg1"/>
        </w14:solidFill>
      </w14:textFill>
    </w:rPr>
  </w:style>
  <w:style w:type="character" w:customStyle="1" w:styleId="40">
    <w:name w:val="Subtle Emphasis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1">
    <w:name w:val="Intense Emphasis"/>
    <w:qFormat/>
    <w:uiPriority w:val="21"/>
    <w:rPr>
      <w:b/>
      <w:bCs/>
      <w:i/>
      <w:i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42">
    <w:name w:val="Subtle Reference"/>
    <w:qFormat/>
    <w:uiPriority w:val="31"/>
    <w:rPr>
      <w:color w:val="auto"/>
      <w:u w:val="single" w:color="9BBB59" w:themeColor="accent3"/>
    </w:rPr>
  </w:style>
  <w:style w:type="character" w:customStyle="1" w:styleId="43">
    <w:name w:val="Intense Reference"/>
    <w:basedOn w:val="17"/>
    <w:qFormat/>
    <w:uiPriority w:val="32"/>
    <w:rPr>
      <w:b/>
      <w:bCs/>
      <w:color w:val="77933C" w:themeColor="accent3" w:themeShade="BF"/>
      <w:u w:val="single" w:color="9BBB59" w:themeColor="accent3"/>
    </w:rPr>
  </w:style>
  <w:style w:type="character" w:customStyle="1" w:styleId="44">
    <w:name w:val="Book Title"/>
    <w:basedOn w:val="17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5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346</Words>
  <Characters>1976</Characters>
  <Lines>16</Lines>
  <Paragraphs>4</Paragraphs>
  <TotalTime>4</TotalTime>
  <ScaleCrop>false</ScaleCrop>
  <LinksUpToDate>false</LinksUpToDate>
  <CharactersWithSpaces>2318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2019-05-13T10:29:00Z</dcterms:created>
  <dc:creator>admin</dc:creator>
  <cp:lastModifiedBy>Administrator</cp:lastModifiedBy>
  <dcterms:modified xsi:type="dcterms:W3CDTF">2019-05-14T02:21:52Z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