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
        <w:rPr>
          <w:sz w:val="25"/>
        </w:rPr>
      </w:pPr>
    </w:p>
    <w:p>
      <w:pPr>
        <w:pStyle w:val="2"/>
        <w:spacing w:line="668" w:lineRule="exact"/>
        <w:ind w:right="164"/>
        <w:rPr>
          <w:rFonts w:hint="eastAsia" w:eastAsia="Arial Unicode MS"/>
          <w:lang w:eastAsia="zh-CN"/>
        </w:rPr>
      </w:pPr>
      <w:r>
        <w:rPr>
          <w:rFonts w:hint="eastAsia"/>
          <w:color w:val="3D3D3D"/>
          <w:lang w:eastAsia="zh-CN"/>
        </w:rPr>
        <w:t>生命与环境科学学院</w:t>
      </w:r>
    </w:p>
    <w:p>
      <w:pPr>
        <w:spacing w:before="0" w:line="689" w:lineRule="exact"/>
        <w:ind w:left="0" w:right="165" w:firstLine="0"/>
        <w:jc w:val="center"/>
        <w:rPr>
          <w:rFonts w:hint="eastAsia" w:ascii="Arial Unicode MS" w:eastAsia="Arial Unicode MS"/>
          <w:sz w:val="43"/>
        </w:rPr>
      </w:pPr>
      <w:r>
        <w:rPr>
          <w:rFonts w:hint="eastAsia" w:ascii="Arial Unicode MS" w:eastAsia="Arial Unicode MS"/>
          <w:color w:val="3D3D3D"/>
          <w:sz w:val="43"/>
        </w:rPr>
        <w:t>实验室生物安全事件应急处置预案</w:t>
      </w:r>
    </w:p>
    <w:p>
      <w:pPr>
        <w:pStyle w:val="3"/>
        <w:spacing w:before="9"/>
        <w:rPr>
          <w:rFonts w:ascii="Arial Unicode MS"/>
          <w:sz w:val="39"/>
        </w:rPr>
      </w:pPr>
    </w:p>
    <w:p>
      <w:pPr>
        <w:pStyle w:val="3"/>
        <w:tabs>
          <w:tab w:val="left" w:pos="1321"/>
        </w:tabs>
        <w:ind w:right="178"/>
        <w:jc w:val="center"/>
        <w:rPr>
          <w:rFonts w:hint="eastAsia" w:ascii="黑体" w:eastAsia="黑体"/>
        </w:rPr>
      </w:pPr>
      <w:r>
        <w:rPr>
          <w:rFonts w:hint="eastAsia" w:ascii="黑体" w:eastAsia="黑体"/>
          <w:color w:val="1F1F1F"/>
          <w:spacing w:val="15"/>
        </w:rPr>
        <w:t>第一</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4"/>
        </w:rPr>
        <w:t>总</w:t>
      </w:r>
      <w:r>
        <w:rPr>
          <w:rFonts w:hint="eastAsia" w:ascii="黑体" w:eastAsia="黑体"/>
          <w:color w:val="1F1F1F"/>
        </w:rPr>
        <w:t>则</w:t>
      </w:r>
    </w:p>
    <w:p>
      <w:pPr>
        <w:pStyle w:val="3"/>
        <w:spacing w:before="158" w:line="336" w:lineRule="auto"/>
        <w:ind w:left="111" w:right="259" w:firstLine="646"/>
        <w:jc w:val="both"/>
      </w:pPr>
      <w:r>
        <w:rPr>
          <w:rFonts w:hint="eastAsia" w:ascii="黑体" w:eastAsia="黑体"/>
          <w:color w:val="1F1F1F"/>
        </w:rPr>
        <w:t xml:space="preserve">第一条 </w:t>
      </w:r>
      <w:r>
        <w:rPr>
          <w:color w:val="1F1F1F"/>
        </w:rPr>
        <w:t>为提高我</w:t>
      </w:r>
      <w:r>
        <w:rPr>
          <w:rFonts w:hint="eastAsia"/>
          <w:color w:val="1F1F1F"/>
          <w:lang w:eastAsia="zh-CN"/>
        </w:rPr>
        <w:t>院</w:t>
      </w:r>
      <w:r>
        <w:rPr>
          <w:color w:val="1F1F1F"/>
        </w:rPr>
        <w:t>实验室生物安全事件处置能力，最大程度的预防和减少实验室生物安全事件及其造成的危害，根据《中华人民共和国传染病防治法》</w:t>
      </w:r>
      <w:r>
        <w:rPr>
          <w:rFonts w:hint="eastAsia"/>
          <w:color w:val="1F1F1F"/>
          <w:lang w:eastAsia="zh-CN"/>
        </w:rPr>
        <w:t>、</w:t>
      </w:r>
      <w:r>
        <w:rPr>
          <w:color w:val="1F1F1F"/>
        </w:rPr>
        <w:t>《中华人民共和国突发事件应对法》</w:t>
      </w:r>
      <w:r>
        <w:rPr>
          <w:rFonts w:hint="eastAsia"/>
          <w:color w:val="1F1F1F"/>
          <w:lang w:eastAsia="zh-CN"/>
        </w:rPr>
        <w:t>、</w:t>
      </w:r>
      <w:r>
        <w:rPr>
          <w:color w:val="1F1F1F"/>
        </w:rPr>
        <w:t>《突发公共卫生事件应急条例》</w:t>
      </w:r>
      <w:r>
        <w:rPr>
          <w:rFonts w:hint="eastAsia"/>
          <w:color w:val="1F1F1F"/>
          <w:lang w:eastAsia="zh-CN"/>
        </w:rPr>
        <w:t>、</w:t>
      </w:r>
      <w:r>
        <w:rPr>
          <w:color w:val="1F1F1F"/>
        </w:rPr>
        <w:t>《国家突发公共卫生应急预案》</w:t>
      </w:r>
      <w:r>
        <w:rPr>
          <w:rFonts w:hint="eastAsia"/>
          <w:color w:val="1F1F1F"/>
          <w:lang w:eastAsia="zh-CN"/>
        </w:rPr>
        <w:t>、</w:t>
      </w:r>
      <w:r>
        <w:rPr>
          <w:color w:val="1F1F1F"/>
        </w:rPr>
        <w:t>《病原微生物实验室生物安全管理条例》</w:t>
      </w:r>
      <w:r>
        <w:rPr>
          <w:rFonts w:hint="eastAsia"/>
          <w:color w:val="1F1F1F"/>
          <w:lang w:eastAsia="zh-CN"/>
        </w:rPr>
        <w:t>、《杭州师范大学实验室生物安全事件应急处置预案》</w:t>
      </w:r>
      <w:r>
        <w:rPr>
          <w:color w:val="1F1F1F"/>
        </w:rPr>
        <w:t>等文件精神，现结合工作实际，特制定本预案。</w:t>
      </w:r>
    </w:p>
    <w:p>
      <w:pPr>
        <w:pStyle w:val="3"/>
        <w:spacing w:line="338" w:lineRule="auto"/>
        <w:ind w:left="111" w:right="274" w:firstLine="615"/>
        <w:jc w:val="both"/>
      </w:pPr>
      <w:r>
        <w:rPr>
          <w:rFonts w:hint="eastAsia" w:ascii="黑体" w:eastAsia="黑体"/>
          <w:color w:val="1F1F1F"/>
        </w:rPr>
        <w:t xml:space="preserve">第二条  </w:t>
      </w:r>
      <w:r>
        <w:rPr>
          <w:color w:val="1F1F1F"/>
        </w:rPr>
        <w:t>实验室生物安全事件指病原微生物感染性材料在实验室操作、运送、储存等活动中，因违反操作规程或因自然灾害、意外事故、意外丢失等造成人员感染或暴露、感染性材料向实验室外扩散的事件。</w:t>
      </w:r>
    </w:p>
    <w:p>
      <w:pPr>
        <w:pStyle w:val="3"/>
        <w:tabs>
          <w:tab w:val="left" w:pos="1367"/>
        </w:tabs>
        <w:spacing w:line="394" w:lineRule="exact"/>
        <w:ind w:left="75"/>
        <w:jc w:val="center"/>
        <w:rPr>
          <w:rFonts w:hint="eastAsia" w:ascii="黑体" w:eastAsia="黑体"/>
        </w:rPr>
      </w:pPr>
      <w:r>
        <w:rPr>
          <w:rFonts w:hint="eastAsia" w:ascii="黑体" w:eastAsia="黑体"/>
          <w:color w:val="1F1F1F"/>
          <w:spacing w:val="15"/>
        </w:rPr>
        <w:t>第二</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5"/>
        </w:rPr>
        <w:t>处置原则</w:t>
      </w:r>
    </w:p>
    <w:p>
      <w:pPr>
        <w:pStyle w:val="3"/>
        <w:tabs>
          <w:tab w:val="left" w:pos="2019"/>
        </w:tabs>
        <w:spacing w:before="170" w:line="336" w:lineRule="auto"/>
        <w:ind w:left="727" w:right="1626"/>
      </w:pPr>
      <w:r>
        <w:rPr>
          <w:rFonts w:hint="eastAsia" w:ascii="黑体" w:eastAsia="黑体"/>
          <w:color w:val="1F1F1F"/>
          <w:spacing w:val="15"/>
        </w:rPr>
        <w:t>第三</w:t>
      </w:r>
      <w:r>
        <w:rPr>
          <w:rFonts w:hint="eastAsia" w:ascii="黑体" w:eastAsia="黑体"/>
          <w:color w:val="1F1F1F"/>
        </w:rPr>
        <w:t>条</w:t>
      </w:r>
      <w:r>
        <w:rPr>
          <w:rFonts w:hint="eastAsia" w:ascii="黑体" w:eastAsia="黑体"/>
          <w:color w:val="1F1F1F"/>
        </w:rPr>
        <w:tab/>
      </w:r>
      <w:r>
        <w:rPr>
          <w:color w:val="1F1F1F"/>
          <w:spacing w:val="14"/>
        </w:rPr>
        <w:t>实验室生</w:t>
      </w:r>
      <w:r>
        <w:rPr>
          <w:color w:val="1F1F1F"/>
        </w:rPr>
        <w:t>物安</w:t>
      </w:r>
      <w:r>
        <w:rPr>
          <w:color w:val="1F1F1F"/>
          <w:spacing w:val="14"/>
        </w:rPr>
        <w:t>全</w:t>
      </w:r>
      <w:r>
        <w:rPr>
          <w:color w:val="1F1F1F"/>
        </w:rPr>
        <w:t>事件</w:t>
      </w:r>
      <w:r>
        <w:rPr>
          <w:color w:val="1F1F1F"/>
          <w:spacing w:val="14"/>
        </w:rPr>
        <w:t>应</w:t>
      </w:r>
      <w:r>
        <w:rPr>
          <w:color w:val="1F1F1F"/>
        </w:rPr>
        <w:t>急</w:t>
      </w:r>
      <w:r>
        <w:rPr>
          <w:color w:val="1F1F1F"/>
          <w:spacing w:val="14"/>
        </w:rPr>
        <w:t>处</w:t>
      </w:r>
      <w:r>
        <w:rPr>
          <w:color w:val="1F1F1F"/>
        </w:rPr>
        <w:t>置原</w:t>
      </w:r>
      <w:r>
        <w:rPr>
          <w:color w:val="1F1F1F"/>
          <w:spacing w:val="14"/>
        </w:rPr>
        <w:t>则</w:t>
      </w:r>
      <w:r>
        <w:rPr>
          <w:color w:val="1F1F1F"/>
        </w:rPr>
        <w:t>为</w:t>
      </w:r>
      <w:r>
        <w:rPr>
          <w:color w:val="1F1F1F"/>
          <w:spacing w:val="-11"/>
        </w:rPr>
        <w:t xml:space="preserve">： </w:t>
      </w:r>
      <w:r>
        <w:rPr>
          <w:color w:val="1F1F1F"/>
          <w:spacing w:val="7"/>
        </w:rPr>
        <w:t>1.</w:t>
      </w:r>
      <w:r>
        <w:rPr>
          <w:color w:val="1F1F1F"/>
          <w:spacing w:val="14"/>
        </w:rPr>
        <w:t>以人为本</w:t>
      </w:r>
      <w:r>
        <w:rPr>
          <w:color w:val="1F1F1F"/>
        </w:rPr>
        <w:t>，以</w:t>
      </w:r>
      <w:r>
        <w:rPr>
          <w:color w:val="1F1F1F"/>
          <w:spacing w:val="14"/>
        </w:rPr>
        <w:t>防</w:t>
      </w:r>
      <w:r>
        <w:rPr>
          <w:color w:val="1F1F1F"/>
        </w:rPr>
        <w:t>为主；</w:t>
      </w:r>
    </w:p>
    <w:p>
      <w:pPr>
        <w:pStyle w:val="7"/>
        <w:numPr>
          <w:ilvl w:val="0"/>
          <w:numId w:val="1"/>
        </w:numPr>
        <w:tabs>
          <w:tab w:val="left" w:pos="1058"/>
        </w:tabs>
        <w:spacing w:before="0" w:after="0" w:line="396" w:lineRule="exact"/>
        <w:ind w:left="1058" w:right="0" w:hanging="331"/>
        <w:jc w:val="left"/>
        <w:rPr>
          <w:sz w:val="31"/>
        </w:rPr>
      </w:pPr>
      <w:r>
        <w:rPr>
          <w:color w:val="1F1F1F"/>
          <w:spacing w:val="5"/>
          <w:sz w:val="31"/>
        </w:rPr>
        <w:t>统一指挥，分级管理；</w:t>
      </w:r>
    </w:p>
    <w:p>
      <w:pPr>
        <w:pStyle w:val="7"/>
        <w:numPr>
          <w:ilvl w:val="0"/>
          <w:numId w:val="1"/>
        </w:numPr>
        <w:tabs>
          <w:tab w:val="left" w:pos="1058"/>
        </w:tabs>
        <w:spacing w:before="174" w:after="0" w:line="240" w:lineRule="auto"/>
        <w:ind w:left="1058" w:right="0" w:hanging="331"/>
        <w:jc w:val="left"/>
        <w:rPr>
          <w:sz w:val="31"/>
        </w:rPr>
      </w:pPr>
      <w:r>
        <w:rPr>
          <w:color w:val="1F1F1F"/>
          <w:spacing w:val="5"/>
          <w:sz w:val="31"/>
        </w:rPr>
        <w:t>各负其责，协同作战；</w:t>
      </w:r>
    </w:p>
    <w:p>
      <w:pPr>
        <w:pStyle w:val="7"/>
        <w:numPr>
          <w:ilvl w:val="0"/>
          <w:numId w:val="1"/>
        </w:numPr>
        <w:tabs>
          <w:tab w:val="left" w:pos="1058"/>
        </w:tabs>
        <w:spacing w:before="158" w:after="0" w:line="240" w:lineRule="auto"/>
        <w:ind w:left="1058" w:right="0" w:hanging="331"/>
        <w:jc w:val="left"/>
        <w:rPr>
          <w:sz w:val="31"/>
        </w:rPr>
      </w:pPr>
      <w:r>
        <w:rPr>
          <w:color w:val="1F1F1F"/>
          <w:spacing w:val="5"/>
          <w:sz w:val="31"/>
        </w:rPr>
        <w:t>主动监测，反应迅速；</w:t>
      </w:r>
    </w:p>
    <w:p>
      <w:pPr>
        <w:pStyle w:val="7"/>
        <w:numPr>
          <w:ilvl w:val="0"/>
          <w:numId w:val="1"/>
        </w:numPr>
        <w:tabs>
          <w:tab w:val="left" w:pos="1058"/>
        </w:tabs>
        <w:spacing w:before="158" w:after="0" w:line="240" w:lineRule="auto"/>
        <w:ind w:left="1058" w:right="0" w:hanging="331"/>
        <w:jc w:val="left"/>
        <w:rPr>
          <w:sz w:val="31"/>
        </w:rPr>
      </w:pPr>
      <w:r>
        <w:rPr>
          <w:color w:val="1F1F1F"/>
          <w:spacing w:val="5"/>
          <w:sz w:val="31"/>
        </w:rPr>
        <w:t>依法处理，措施果断；</w:t>
      </w:r>
    </w:p>
    <w:p>
      <w:pPr>
        <w:spacing w:after="0" w:line="240" w:lineRule="auto"/>
        <w:jc w:val="left"/>
        <w:rPr>
          <w:sz w:val="31"/>
        </w:rPr>
        <w:sectPr>
          <w:footerReference r:id="rId3" w:type="default"/>
          <w:footerReference r:id="rId4" w:type="even"/>
          <w:pgSz w:w="11910" w:h="16850"/>
          <w:pgMar w:top="1600" w:right="1300" w:bottom="1900" w:left="1480" w:header="0" w:footer="1711" w:gutter="0"/>
        </w:sectPr>
      </w:pPr>
    </w:p>
    <w:p>
      <w:pPr>
        <w:pStyle w:val="3"/>
        <w:rPr>
          <w:sz w:val="20"/>
        </w:rPr>
      </w:pPr>
    </w:p>
    <w:p>
      <w:pPr>
        <w:pStyle w:val="3"/>
        <w:spacing w:before="3"/>
        <w:rPr>
          <w:sz w:val="20"/>
        </w:rPr>
      </w:pPr>
    </w:p>
    <w:p>
      <w:pPr>
        <w:pStyle w:val="7"/>
        <w:numPr>
          <w:ilvl w:val="0"/>
          <w:numId w:val="1"/>
        </w:numPr>
        <w:tabs>
          <w:tab w:val="left" w:pos="1058"/>
        </w:tabs>
        <w:spacing w:before="61" w:after="0" w:line="240" w:lineRule="auto"/>
        <w:ind w:left="1058" w:right="0" w:hanging="331"/>
        <w:jc w:val="left"/>
        <w:rPr>
          <w:sz w:val="31"/>
        </w:rPr>
      </w:pPr>
      <w:r>
        <w:rPr>
          <w:color w:val="1F1F1F"/>
          <w:spacing w:val="5"/>
          <w:sz w:val="31"/>
        </w:rPr>
        <w:t>降低影响，减少损失。</w:t>
      </w:r>
    </w:p>
    <w:p>
      <w:pPr>
        <w:pStyle w:val="3"/>
        <w:tabs>
          <w:tab w:val="left" w:pos="1367"/>
        </w:tabs>
        <w:spacing w:before="158"/>
        <w:ind w:left="75"/>
        <w:jc w:val="center"/>
        <w:rPr>
          <w:rFonts w:hint="eastAsia" w:ascii="黑体" w:eastAsia="黑体"/>
        </w:rPr>
      </w:pPr>
      <w:r>
        <w:rPr>
          <w:rFonts w:hint="eastAsia" w:ascii="黑体" w:eastAsia="黑体"/>
          <w:color w:val="1F1F1F"/>
          <w:spacing w:val="15"/>
        </w:rPr>
        <w:t>第三</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5"/>
        </w:rPr>
        <w:t>组织机构</w:t>
      </w:r>
    </w:p>
    <w:p>
      <w:pPr>
        <w:pStyle w:val="3"/>
        <w:tabs>
          <w:tab w:val="left" w:pos="2049"/>
        </w:tabs>
        <w:spacing w:before="173" w:line="336" w:lineRule="auto"/>
        <w:ind w:left="111" w:right="274" w:firstLine="615"/>
      </w:pPr>
      <w:r>
        <w:rPr>
          <w:rFonts w:hint="eastAsia" w:ascii="黑体" w:eastAsia="黑体"/>
          <w:color w:val="1F1F1F"/>
          <w:spacing w:val="15"/>
        </w:rPr>
        <w:t>第</w:t>
      </w:r>
      <w:r>
        <w:rPr>
          <w:rFonts w:hint="eastAsia" w:ascii="黑体" w:eastAsia="黑体"/>
          <w:color w:val="1F1F1F"/>
          <w:spacing w:val="15"/>
          <w:lang w:eastAsia="zh-CN"/>
        </w:rPr>
        <w:t>四</w:t>
      </w:r>
      <w:r>
        <w:rPr>
          <w:rFonts w:hint="eastAsia" w:ascii="黑体" w:eastAsia="黑体"/>
          <w:color w:val="1F1F1F"/>
        </w:rPr>
        <w:t>条</w:t>
      </w:r>
      <w:r>
        <w:rPr>
          <w:rFonts w:hint="eastAsia" w:ascii="黑体" w:eastAsia="黑体"/>
          <w:color w:val="1F1F1F"/>
        </w:rPr>
        <w:tab/>
      </w:r>
      <w:r>
        <w:rPr>
          <w:color w:val="1F1F1F"/>
          <w:spacing w:val="14"/>
        </w:rPr>
        <w:t>学</w:t>
      </w:r>
      <w:r>
        <w:rPr>
          <w:color w:val="1F1F1F"/>
        </w:rPr>
        <w:t>院</w:t>
      </w:r>
      <w:r>
        <w:rPr>
          <w:color w:val="1F1F1F"/>
          <w:spacing w:val="14"/>
        </w:rPr>
        <w:t>成</w:t>
      </w:r>
      <w:r>
        <w:rPr>
          <w:color w:val="1F1F1F"/>
        </w:rPr>
        <w:t>立</w:t>
      </w:r>
      <w:r>
        <w:rPr>
          <w:color w:val="1F1F1F"/>
          <w:spacing w:val="14"/>
        </w:rPr>
        <w:t>相应</w:t>
      </w:r>
      <w:r>
        <w:rPr>
          <w:color w:val="1F1F1F"/>
        </w:rPr>
        <w:t>的</w:t>
      </w:r>
      <w:r>
        <w:rPr>
          <w:color w:val="1F1F1F"/>
          <w:spacing w:val="14"/>
        </w:rPr>
        <w:t>生物</w:t>
      </w:r>
      <w:r>
        <w:rPr>
          <w:color w:val="1F1F1F"/>
        </w:rPr>
        <w:t>安</w:t>
      </w:r>
      <w:r>
        <w:rPr>
          <w:color w:val="1F1F1F"/>
          <w:spacing w:val="14"/>
        </w:rPr>
        <w:t>全事</w:t>
      </w:r>
      <w:r>
        <w:rPr>
          <w:color w:val="1F1F1F"/>
        </w:rPr>
        <w:t>件</w:t>
      </w:r>
      <w:r>
        <w:rPr>
          <w:color w:val="1F1F1F"/>
          <w:spacing w:val="14"/>
        </w:rPr>
        <w:t>应急</w:t>
      </w:r>
      <w:r>
        <w:rPr>
          <w:color w:val="1F1F1F"/>
        </w:rPr>
        <w:t>处</w:t>
      </w:r>
      <w:r>
        <w:rPr>
          <w:color w:val="1F1F1F"/>
          <w:spacing w:val="14"/>
        </w:rPr>
        <w:t>置</w:t>
      </w:r>
      <w:r>
        <w:rPr>
          <w:color w:val="1F1F1F"/>
        </w:rPr>
        <w:t>工作</w:t>
      </w:r>
      <w:r>
        <w:rPr>
          <w:color w:val="1F1F1F"/>
          <w:spacing w:val="15"/>
        </w:rPr>
        <w:t>小组。</w:t>
      </w:r>
    </w:p>
    <w:p>
      <w:pPr>
        <w:pStyle w:val="3"/>
        <w:tabs>
          <w:tab w:val="left" w:pos="1373"/>
        </w:tabs>
        <w:spacing w:line="396" w:lineRule="exact"/>
        <w:ind w:left="727"/>
      </w:pPr>
      <w:r>
        <w:rPr>
          <w:color w:val="1F1F1F"/>
        </w:rPr>
        <w:t>组</w:t>
      </w:r>
      <w:r>
        <w:rPr>
          <w:color w:val="1F1F1F"/>
        </w:rPr>
        <w:tab/>
      </w:r>
      <w:r>
        <w:rPr>
          <w:color w:val="1F1F1F"/>
          <w:spacing w:val="14"/>
        </w:rPr>
        <w:t>长：院长</w:t>
      </w:r>
      <w:r>
        <w:rPr>
          <w:color w:val="1F1F1F"/>
        </w:rPr>
        <w:t>、</w:t>
      </w:r>
      <w:r>
        <w:rPr>
          <w:color w:val="1F1F1F"/>
          <w:spacing w:val="14"/>
        </w:rPr>
        <w:t>书</w:t>
      </w:r>
      <w:r>
        <w:rPr>
          <w:color w:val="1F1F1F"/>
        </w:rPr>
        <w:t>记；</w:t>
      </w:r>
    </w:p>
    <w:p>
      <w:pPr>
        <w:pStyle w:val="3"/>
        <w:spacing w:before="174" w:line="336" w:lineRule="auto"/>
        <w:ind w:left="727" w:right="349"/>
      </w:pPr>
      <w:r>
        <w:rPr>
          <w:color w:val="1F1F1F"/>
        </w:rPr>
        <w:t>常务副组长：分管实验室建设副院长、分管安全副院长； 副组长：学院领导班子其他成员；</w:t>
      </w:r>
    </w:p>
    <w:p>
      <w:pPr>
        <w:pStyle w:val="3"/>
        <w:spacing w:before="172" w:line="336" w:lineRule="auto"/>
        <w:ind w:left="111" w:right="275" w:firstLine="615"/>
        <w:rPr>
          <w:sz w:val="20"/>
        </w:rPr>
      </w:pPr>
      <w:r>
        <w:rPr>
          <w:color w:val="1F1F1F"/>
        </w:rPr>
        <w:t>成</w:t>
      </w:r>
      <w:r>
        <w:rPr>
          <w:color w:val="1F1F1F"/>
        </w:rPr>
        <w:tab/>
      </w:r>
      <w:r>
        <w:rPr>
          <w:color w:val="1F1F1F"/>
          <w:spacing w:val="14"/>
        </w:rPr>
        <w:t>员</w:t>
      </w:r>
      <w:r>
        <w:rPr>
          <w:color w:val="1F1F1F"/>
          <w:spacing w:val="-76"/>
        </w:rPr>
        <w:t>：</w:t>
      </w:r>
      <w:r>
        <w:rPr>
          <w:color w:val="1F1F1F"/>
        </w:rPr>
        <w:t>实</w:t>
      </w:r>
      <w:r>
        <w:rPr>
          <w:color w:val="1F1F1F"/>
          <w:spacing w:val="14"/>
        </w:rPr>
        <w:t>验</w:t>
      </w:r>
      <w:r>
        <w:rPr>
          <w:color w:val="1F1F1F"/>
        </w:rPr>
        <w:t>室主</w:t>
      </w:r>
      <w:r>
        <w:rPr>
          <w:color w:val="1F1F1F"/>
          <w:spacing w:val="14"/>
        </w:rPr>
        <w:t>任</w:t>
      </w:r>
      <w:r>
        <w:rPr>
          <w:color w:val="1F1F1F"/>
          <w:spacing w:val="-76"/>
        </w:rPr>
        <w:t>、</w:t>
      </w:r>
      <w:r>
        <w:rPr>
          <w:color w:val="1F1F1F"/>
        </w:rPr>
        <w:t>办</w:t>
      </w:r>
      <w:r>
        <w:rPr>
          <w:color w:val="1F1F1F"/>
          <w:spacing w:val="14"/>
        </w:rPr>
        <w:t>公</w:t>
      </w:r>
      <w:r>
        <w:rPr>
          <w:color w:val="1F1F1F"/>
        </w:rPr>
        <w:t>室主</w:t>
      </w:r>
      <w:r>
        <w:rPr>
          <w:color w:val="1F1F1F"/>
          <w:spacing w:val="14"/>
        </w:rPr>
        <w:t>任</w:t>
      </w:r>
      <w:r>
        <w:rPr>
          <w:color w:val="1F1F1F"/>
          <w:spacing w:val="-76"/>
        </w:rPr>
        <w:t>、</w:t>
      </w:r>
      <w:r>
        <w:rPr>
          <w:color w:val="1F1F1F"/>
          <w:spacing w:val="14"/>
        </w:rPr>
        <w:t>实</w:t>
      </w:r>
      <w:r>
        <w:rPr>
          <w:color w:val="1F1F1F"/>
        </w:rPr>
        <w:t>验室</w:t>
      </w:r>
      <w:r>
        <w:rPr>
          <w:color w:val="1F1F1F"/>
          <w:spacing w:val="14"/>
        </w:rPr>
        <w:t>安</w:t>
      </w:r>
      <w:r>
        <w:rPr>
          <w:color w:val="1F1F1F"/>
        </w:rPr>
        <w:t>全</w:t>
      </w:r>
      <w:r>
        <w:rPr>
          <w:color w:val="1F1F1F"/>
          <w:spacing w:val="-76"/>
        </w:rPr>
        <w:t>员</w:t>
      </w:r>
      <w:r>
        <w:rPr>
          <w:color w:val="1F1F1F"/>
          <w:spacing w:val="14"/>
        </w:rPr>
        <w:t>（</w:t>
      </w:r>
      <w:r>
        <w:rPr>
          <w:color w:val="1F1F1F"/>
        </w:rPr>
        <w:t>秘</w:t>
      </w:r>
      <w:r>
        <w:rPr>
          <w:color w:val="1F1F1F"/>
          <w:spacing w:val="14"/>
        </w:rPr>
        <w:t>书</w:t>
      </w:r>
      <w:r>
        <w:rPr>
          <w:color w:val="1F1F1F"/>
          <w:spacing w:val="-76"/>
        </w:rPr>
        <w:t>）</w:t>
      </w:r>
      <w:r>
        <w:rPr>
          <w:color w:val="1F1F1F"/>
        </w:rPr>
        <w:t>。</w:t>
      </w:r>
    </w:p>
    <w:p>
      <w:pPr>
        <w:pStyle w:val="3"/>
        <w:tabs>
          <w:tab w:val="left" w:pos="2019"/>
        </w:tabs>
        <w:spacing w:before="61" w:line="336" w:lineRule="auto"/>
        <w:ind w:left="727" w:right="274"/>
      </w:pPr>
      <w:r>
        <w:rPr>
          <w:rFonts w:hint="eastAsia" w:ascii="黑体" w:eastAsia="黑体"/>
          <w:color w:val="1F1F1F"/>
          <w:spacing w:val="15"/>
        </w:rPr>
        <w:t>第</w:t>
      </w:r>
      <w:r>
        <w:rPr>
          <w:rFonts w:hint="eastAsia" w:ascii="黑体" w:eastAsia="黑体"/>
          <w:color w:val="1F1F1F"/>
          <w:spacing w:val="15"/>
          <w:lang w:eastAsia="zh-CN"/>
        </w:rPr>
        <w:t>五</w:t>
      </w:r>
      <w:r>
        <w:rPr>
          <w:rFonts w:hint="eastAsia" w:ascii="黑体" w:eastAsia="黑体"/>
          <w:color w:val="1F1F1F"/>
        </w:rPr>
        <w:t>条</w:t>
      </w:r>
      <w:r>
        <w:rPr>
          <w:rFonts w:hint="eastAsia" w:ascii="黑体" w:eastAsia="黑体"/>
          <w:color w:val="1F1F1F"/>
        </w:rPr>
        <w:tab/>
      </w:r>
      <w:r>
        <w:rPr>
          <w:color w:val="1F1F1F"/>
          <w:spacing w:val="14"/>
        </w:rPr>
        <w:t>学院生物</w:t>
      </w:r>
      <w:r>
        <w:rPr>
          <w:color w:val="1F1F1F"/>
        </w:rPr>
        <w:t>安全</w:t>
      </w:r>
      <w:r>
        <w:rPr>
          <w:color w:val="1F1F1F"/>
          <w:spacing w:val="14"/>
        </w:rPr>
        <w:t>事</w:t>
      </w:r>
      <w:r>
        <w:rPr>
          <w:color w:val="1F1F1F"/>
        </w:rPr>
        <w:t>件应</w:t>
      </w:r>
      <w:r>
        <w:rPr>
          <w:color w:val="1F1F1F"/>
          <w:spacing w:val="14"/>
        </w:rPr>
        <w:t>急</w:t>
      </w:r>
      <w:r>
        <w:rPr>
          <w:color w:val="1F1F1F"/>
        </w:rPr>
        <w:t>处</w:t>
      </w:r>
      <w:r>
        <w:rPr>
          <w:color w:val="1F1F1F"/>
          <w:spacing w:val="14"/>
        </w:rPr>
        <w:t>置</w:t>
      </w:r>
      <w:r>
        <w:rPr>
          <w:color w:val="1F1F1F"/>
        </w:rPr>
        <w:t>工作</w:t>
      </w:r>
      <w:r>
        <w:rPr>
          <w:color w:val="1F1F1F"/>
          <w:spacing w:val="14"/>
        </w:rPr>
        <w:t>小</w:t>
      </w:r>
      <w:r>
        <w:rPr>
          <w:color w:val="1F1F1F"/>
        </w:rPr>
        <w:t>组主</w:t>
      </w:r>
      <w:r>
        <w:rPr>
          <w:color w:val="1F1F1F"/>
          <w:spacing w:val="14"/>
        </w:rPr>
        <w:t>要</w:t>
      </w:r>
      <w:r>
        <w:rPr>
          <w:color w:val="1F1F1F"/>
        </w:rPr>
        <w:t xml:space="preserve">职责： </w:t>
      </w:r>
      <w:r>
        <w:rPr>
          <w:color w:val="1F1F1F"/>
          <w:spacing w:val="7"/>
        </w:rPr>
        <w:t>1.</w:t>
      </w:r>
      <w:r>
        <w:rPr>
          <w:color w:val="1F1F1F"/>
        </w:rPr>
        <w:t>每学</w:t>
      </w:r>
      <w:r>
        <w:rPr>
          <w:color w:val="1F1F1F"/>
          <w:spacing w:val="14"/>
        </w:rPr>
        <w:t>期</w:t>
      </w:r>
      <w:r>
        <w:rPr>
          <w:color w:val="1F1F1F"/>
        </w:rPr>
        <w:t>至少</w:t>
      </w:r>
      <w:r>
        <w:rPr>
          <w:color w:val="1F1F1F"/>
          <w:spacing w:val="14"/>
        </w:rPr>
        <w:t>召</w:t>
      </w:r>
      <w:r>
        <w:rPr>
          <w:color w:val="1F1F1F"/>
        </w:rPr>
        <w:t>开</w:t>
      </w:r>
      <w:r>
        <w:rPr>
          <w:color w:val="1F1F1F"/>
          <w:spacing w:val="63"/>
        </w:rPr>
        <w:t xml:space="preserve"> </w:t>
      </w:r>
      <w:r>
        <w:rPr>
          <w:color w:val="1F1F1F"/>
        </w:rPr>
        <w:t>1</w:t>
      </w:r>
      <w:r>
        <w:rPr>
          <w:color w:val="1F1F1F"/>
          <w:spacing w:val="32"/>
        </w:rPr>
        <w:t xml:space="preserve"> </w:t>
      </w:r>
      <w:r>
        <w:rPr>
          <w:color w:val="1F1F1F"/>
        </w:rPr>
        <w:t>次</w:t>
      </w:r>
      <w:r>
        <w:rPr>
          <w:color w:val="1F1F1F"/>
          <w:spacing w:val="14"/>
        </w:rPr>
        <w:t>工</w:t>
      </w:r>
      <w:r>
        <w:rPr>
          <w:color w:val="1F1F1F"/>
        </w:rPr>
        <w:t>作小</w:t>
      </w:r>
      <w:r>
        <w:rPr>
          <w:color w:val="1F1F1F"/>
          <w:spacing w:val="14"/>
        </w:rPr>
        <w:t>组</w:t>
      </w:r>
      <w:r>
        <w:rPr>
          <w:color w:val="1F1F1F"/>
        </w:rPr>
        <w:t>全</w:t>
      </w:r>
      <w:r>
        <w:rPr>
          <w:color w:val="1F1F1F"/>
          <w:spacing w:val="14"/>
        </w:rPr>
        <w:t>体</w:t>
      </w:r>
      <w:r>
        <w:rPr>
          <w:color w:val="1F1F1F"/>
        </w:rPr>
        <w:t>成员</w:t>
      </w:r>
      <w:r>
        <w:rPr>
          <w:color w:val="1F1F1F"/>
          <w:spacing w:val="14"/>
        </w:rPr>
        <w:t>会</w:t>
      </w:r>
      <w:r>
        <w:rPr>
          <w:color w:val="1F1F1F"/>
        </w:rPr>
        <w:t>议，</w:t>
      </w:r>
      <w:r>
        <w:rPr>
          <w:color w:val="1F1F1F"/>
          <w:spacing w:val="14"/>
        </w:rPr>
        <w:t>安</w:t>
      </w:r>
      <w:r>
        <w:rPr>
          <w:color w:val="1F1F1F"/>
        </w:rPr>
        <w:t>排落实</w:t>
      </w:r>
    </w:p>
    <w:p>
      <w:pPr>
        <w:pStyle w:val="3"/>
        <w:spacing w:before="14" w:line="336" w:lineRule="auto"/>
        <w:ind w:left="111" w:right="275"/>
      </w:pPr>
      <w:r>
        <w:rPr>
          <w:color w:val="1F1F1F"/>
        </w:rPr>
        <w:t>各项工作，定期检查监督各实验室生物安全，发现问题及时整改；</w:t>
      </w:r>
    </w:p>
    <w:p>
      <w:pPr>
        <w:pStyle w:val="3"/>
        <w:spacing w:line="345" w:lineRule="auto"/>
        <w:ind w:left="111" w:right="275" w:firstLine="615"/>
      </w:pPr>
      <w:r>
        <w:rPr>
          <w:color w:val="1F1F1F"/>
        </w:rPr>
        <w:t>2.突发事件发生时，在领导小组的指挥下实施全面的应急工作。</w:t>
      </w:r>
    </w:p>
    <w:p>
      <w:pPr>
        <w:pStyle w:val="3"/>
        <w:tabs>
          <w:tab w:val="left" w:pos="1351"/>
        </w:tabs>
        <w:spacing w:line="379" w:lineRule="exact"/>
        <w:ind w:left="59"/>
        <w:jc w:val="center"/>
        <w:rPr>
          <w:rFonts w:hint="eastAsia" w:ascii="黑体" w:eastAsia="黑体"/>
        </w:rPr>
      </w:pPr>
      <w:r>
        <w:rPr>
          <w:rFonts w:hint="eastAsia" w:ascii="黑体" w:eastAsia="黑体"/>
          <w:color w:val="1F1F1F"/>
          <w:spacing w:val="15"/>
        </w:rPr>
        <w:t>第四</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4"/>
        </w:rPr>
        <w:t>生物安全</w:t>
      </w:r>
      <w:r>
        <w:rPr>
          <w:rFonts w:hint="eastAsia" w:ascii="黑体" w:eastAsia="黑体"/>
          <w:color w:val="1F1F1F"/>
        </w:rPr>
        <w:t>事件</w:t>
      </w:r>
      <w:r>
        <w:rPr>
          <w:rFonts w:hint="eastAsia" w:ascii="黑体" w:eastAsia="黑体"/>
          <w:color w:val="1F1F1F"/>
          <w:spacing w:val="14"/>
        </w:rPr>
        <w:t>分</w:t>
      </w:r>
      <w:r>
        <w:rPr>
          <w:rFonts w:hint="eastAsia" w:ascii="黑体" w:eastAsia="黑体"/>
          <w:color w:val="1F1F1F"/>
        </w:rPr>
        <w:t>级</w:t>
      </w:r>
    </w:p>
    <w:p>
      <w:pPr>
        <w:pStyle w:val="3"/>
        <w:spacing w:before="158" w:line="340" w:lineRule="auto"/>
        <w:ind w:left="111" w:right="274" w:firstLine="615"/>
        <w:jc w:val="both"/>
      </w:pPr>
      <w:r>
        <w:rPr>
          <w:rFonts w:hint="eastAsia" w:ascii="黑体" w:hAnsi="黑体" w:eastAsia="黑体"/>
          <w:color w:val="1F1F1F"/>
        </w:rPr>
        <w:t>第</w:t>
      </w:r>
      <w:r>
        <w:rPr>
          <w:rFonts w:hint="eastAsia" w:ascii="黑体" w:hAnsi="黑体" w:eastAsia="黑体"/>
          <w:color w:val="1F1F1F"/>
          <w:lang w:eastAsia="zh-CN"/>
        </w:rPr>
        <w:t>六</w:t>
      </w:r>
      <w:r>
        <w:rPr>
          <w:rFonts w:hint="eastAsia" w:ascii="黑体" w:hAnsi="黑体" w:eastAsia="黑体"/>
          <w:color w:val="1F1F1F"/>
        </w:rPr>
        <w:t xml:space="preserve">条  </w:t>
      </w:r>
      <w:r>
        <w:rPr>
          <w:color w:val="1F1F1F"/>
        </w:rPr>
        <w:t>实验室生物安全事件按照其性质、严重程度、可控性和影响范围等因素，一般划分为三级：Ⅰ级（重大）、Ⅱ 级（较大）和Ⅲ级（一般）。</w:t>
      </w:r>
    </w:p>
    <w:p>
      <w:pPr>
        <w:pStyle w:val="3"/>
        <w:keepNext w:val="0"/>
        <w:keepLines w:val="0"/>
        <w:pageBreakBefore w:val="0"/>
        <w:widowControl w:val="0"/>
        <w:tabs>
          <w:tab w:val="left" w:pos="2019"/>
        </w:tabs>
        <w:kinsoku/>
        <w:wordWrap/>
        <w:overflowPunct/>
        <w:topLinePunct w:val="0"/>
        <w:autoSpaceDE w:val="0"/>
        <w:autoSpaceDN w:val="0"/>
        <w:bidi w:val="0"/>
        <w:adjustRightInd w:val="0"/>
        <w:snapToGrid w:val="0"/>
        <w:spacing w:line="346" w:lineRule="auto"/>
        <w:ind w:left="0" w:right="0" w:firstLine="680" w:firstLineChars="200"/>
        <w:jc w:val="left"/>
        <w:textAlignment w:val="auto"/>
        <w:rPr>
          <w:color w:val="1F1F1F"/>
        </w:rPr>
      </w:pPr>
      <w:r>
        <w:rPr>
          <w:rFonts w:hint="eastAsia" w:ascii="黑体" w:hAnsi="黑体" w:eastAsia="黑体"/>
          <w:color w:val="1F1F1F"/>
          <w:spacing w:val="15"/>
        </w:rPr>
        <w:t>第</w:t>
      </w:r>
      <w:r>
        <w:rPr>
          <w:rFonts w:hint="eastAsia" w:ascii="黑体" w:hAnsi="黑体" w:eastAsia="黑体"/>
          <w:color w:val="1F1F1F"/>
          <w:spacing w:val="15"/>
          <w:lang w:eastAsia="zh-CN"/>
        </w:rPr>
        <w:t>七</w:t>
      </w:r>
      <w:r>
        <w:rPr>
          <w:rFonts w:hint="eastAsia" w:ascii="黑体" w:hAnsi="黑体" w:eastAsia="黑体"/>
          <w:color w:val="1F1F1F"/>
        </w:rPr>
        <w:t>条</w:t>
      </w:r>
      <w:r>
        <w:rPr>
          <w:rFonts w:hint="eastAsia" w:ascii="黑体" w:hAnsi="黑体" w:eastAsia="黑体"/>
          <w:color w:val="1F1F1F"/>
        </w:rPr>
        <w:tab/>
      </w:r>
      <w:r>
        <w:rPr>
          <w:color w:val="1F1F1F"/>
          <w:spacing w:val="14"/>
        </w:rPr>
        <w:t>重大实验</w:t>
      </w:r>
      <w:r>
        <w:rPr>
          <w:color w:val="1F1F1F"/>
        </w:rPr>
        <w:t>室生</w:t>
      </w:r>
      <w:r>
        <w:rPr>
          <w:color w:val="1F1F1F"/>
          <w:spacing w:val="14"/>
        </w:rPr>
        <w:t>物</w:t>
      </w:r>
      <w:r>
        <w:rPr>
          <w:color w:val="1F1F1F"/>
        </w:rPr>
        <w:t>安全</w:t>
      </w:r>
      <w:r>
        <w:rPr>
          <w:color w:val="1F1F1F"/>
          <w:spacing w:val="14"/>
        </w:rPr>
        <w:t>事</w:t>
      </w:r>
      <w:r>
        <w:rPr>
          <w:color w:val="1F1F1F"/>
        </w:rPr>
        <w:t>件</w:t>
      </w:r>
      <w:r>
        <w:rPr>
          <w:color w:val="1F1F1F"/>
          <w:spacing w:val="7"/>
        </w:rPr>
        <w:t>（Ⅰ</w:t>
      </w:r>
      <w:r>
        <w:rPr>
          <w:color w:val="1F1F1F"/>
        </w:rPr>
        <w:t>级</w:t>
      </w:r>
      <w:r>
        <w:rPr>
          <w:color w:val="1F1F1F"/>
          <w:spacing w:val="7"/>
        </w:rPr>
        <w:t>），</w:t>
      </w:r>
      <w:r>
        <w:rPr>
          <w:color w:val="1F1F1F"/>
        </w:rPr>
        <w:t>主</w:t>
      </w:r>
      <w:r>
        <w:rPr>
          <w:color w:val="1F1F1F"/>
          <w:spacing w:val="14"/>
        </w:rPr>
        <w:t>要</w:t>
      </w:r>
      <w:r>
        <w:rPr>
          <w:color w:val="1F1F1F"/>
        </w:rPr>
        <w:t>包括：</w:t>
      </w:r>
    </w:p>
    <w:p>
      <w:pPr>
        <w:pStyle w:val="3"/>
        <w:keepNext w:val="0"/>
        <w:keepLines w:val="0"/>
        <w:pageBreakBefore w:val="0"/>
        <w:widowControl w:val="0"/>
        <w:tabs>
          <w:tab w:val="left" w:pos="2019"/>
        </w:tabs>
        <w:kinsoku/>
        <w:wordWrap/>
        <w:overflowPunct/>
        <w:topLinePunct w:val="0"/>
        <w:autoSpaceDE w:val="0"/>
        <w:autoSpaceDN w:val="0"/>
        <w:bidi w:val="0"/>
        <w:adjustRightInd w:val="0"/>
        <w:snapToGrid w:val="0"/>
        <w:spacing w:line="346" w:lineRule="auto"/>
        <w:ind w:left="0" w:right="0" w:firstLine="648" w:firstLineChars="200"/>
        <w:jc w:val="left"/>
        <w:textAlignment w:val="auto"/>
        <w:rPr>
          <w:color w:val="1F1F1F"/>
        </w:rPr>
      </w:pPr>
      <w:r>
        <w:rPr>
          <w:color w:val="1F1F1F"/>
          <w:spacing w:val="7"/>
        </w:rPr>
        <w:t>1.</w:t>
      </w:r>
      <w:r>
        <w:rPr>
          <w:color w:val="1F1F1F"/>
          <w:spacing w:val="14"/>
        </w:rPr>
        <w:t>实验</w:t>
      </w:r>
      <w:r>
        <w:rPr>
          <w:color w:val="1F1F1F"/>
        </w:rPr>
        <w:t>室</w:t>
      </w:r>
      <w:r>
        <w:rPr>
          <w:color w:val="1F1F1F"/>
          <w:spacing w:val="14"/>
        </w:rPr>
        <w:t>工作</w:t>
      </w:r>
      <w:r>
        <w:rPr>
          <w:color w:val="1F1F1F"/>
        </w:rPr>
        <w:t>人</w:t>
      </w:r>
      <w:r>
        <w:rPr>
          <w:color w:val="1F1F1F"/>
          <w:spacing w:val="14"/>
        </w:rPr>
        <w:t>员被</w:t>
      </w:r>
      <w:r>
        <w:rPr>
          <w:color w:val="1F1F1F"/>
        </w:rPr>
        <w:t>确</w:t>
      </w:r>
      <w:r>
        <w:rPr>
          <w:color w:val="1F1F1F"/>
          <w:spacing w:val="14"/>
        </w:rPr>
        <w:t>诊为</w:t>
      </w:r>
      <w:r>
        <w:rPr>
          <w:color w:val="1F1F1F"/>
        </w:rPr>
        <w:t>所</w:t>
      </w:r>
      <w:r>
        <w:rPr>
          <w:color w:val="1F1F1F"/>
          <w:spacing w:val="14"/>
        </w:rPr>
        <w:t>从事</w:t>
      </w:r>
      <w:r>
        <w:rPr>
          <w:color w:val="1F1F1F"/>
        </w:rPr>
        <w:t>的</w:t>
      </w:r>
      <w:r>
        <w:rPr>
          <w:color w:val="1F1F1F"/>
          <w:spacing w:val="14"/>
        </w:rPr>
        <w:t>一类</w:t>
      </w:r>
      <w:r>
        <w:rPr>
          <w:color w:val="1F1F1F"/>
        </w:rPr>
        <w:t>病</w:t>
      </w:r>
      <w:r>
        <w:rPr>
          <w:color w:val="1F1F1F"/>
          <w:spacing w:val="14"/>
        </w:rPr>
        <w:t>原微</w:t>
      </w:r>
      <w:r>
        <w:rPr>
          <w:color w:val="1F1F1F"/>
        </w:rPr>
        <w:t>生</w:t>
      </w:r>
      <w:r>
        <w:rPr>
          <w:color w:val="1F1F1F"/>
          <w:spacing w:val="14"/>
        </w:rPr>
        <w:t>物</w:t>
      </w:r>
      <w:r>
        <w:rPr>
          <w:color w:val="1F1F1F"/>
        </w:rPr>
        <w:t>感染</w:t>
      </w:r>
      <w:r>
        <w:rPr>
          <w:color w:val="1F1F1F"/>
          <w:spacing w:val="14"/>
        </w:rPr>
        <w:t>（</w:t>
      </w:r>
      <w:r>
        <w:rPr>
          <w:color w:val="1F1F1F"/>
        </w:rPr>
        <w:t>按照卫生部《人间传染的病原微生物名录》分类，下同），或出现有关临床症状和体征，临床诊断为所从事的一类病原微生物疑似感染；</w:t>
      </w:r>
    </w:p>
    <w:p>
      <w:pPr>
        <w:pStyle w:val="3"/>
        <w:keepNext w:val="0"/>
        <w:keepLines w:val="0"/>
        <w:pageBreakBefore w:val="0"/>
        <w:widowControl w:val="0"/>
        <w:tabs>
          <w:tab w:val="left" w:pos="2019"/>
        </w:tabs>
        <w:kinsoku/>
        <w:wordWrap/>
        <w:overflowPunct/>
        <w:topLinePunct w:val="0"/>
        <w:autoSpaceDE w:val="0"/>
        <w:autoSpaceDN w:val="0"/>
        <w:bidi w:val="0"/>
        <w:adjustRightInd w:val="0"/>
        <w:snapToGrid w:val="0"/>
        <w:spacing w:line="346" w:lineRule="auto"/>
        <w:ind w:left="0" w:right="0" w:firstLine="620" w:firstLineChars="200"/>
        <w:jc w:val="left"/>
        <w:textAlignment w:val="auto"/>
        <w:rPr>
          <w:color w:val="1F1F1F"/>
        </w:rPr>
      </w:pPr>
      <w:r>
        <w:rPr>
          <w:rFonts w:hint="eastAsia"/>
          <w:color w:val="1F1F1F"/>
          <w:lang w:val="en-US" w:eastAsia="zh-CN"/>
        </w:rPr>
        <w:t>2.</w:t>
      </w:r>
      <w:r>
        <w:rPr>
          <w:color w:val="1F1F1F"/>
          <w:spacing w:val="1"/>
          <w:sz w:val="31"/>
        </w:rPr>
        <w:t>实验室工作人员确诊为所从事的二类病原微生物感染，</w:t>
      </w:r>
      <w:r>
        <w:rPr>
          <w:color w:val="1F1F1F"/>
        </w:rPr>
        <w:t>或出现有关症状、体征，临床诊断为所从事的二类病原微生物疑似感染，并造成传播或有进一步扩散的可能；</w:t>
      </w:r>
    </w:p>
    <w:p>
      <w:pPr>
        <w:pStyle w:val="3"/>
        <w:keepNext w:val="0"/>
        <w:keepLines w:val="0"/>
        <w:pageBreakBefore w:val="0"/>
        <w:widowControl w:val="0"/>
        <w:tabs>
          <w:tab w:val="left" w:pos="2019"/>
        </w:tabs>
        <w:kinsoku/>
        <w:wordWrap/>
        <w:overflowPunct/>
        <w:topLinePunct w:val="0"/>
        <w:autoSpaceDE w:val="0"/>
        <w:autoSpaceDN w:val="0"/>
        <w:bidi w:val="0"/>
        <w:adjustRightInd w:val="0"/>
        <w:snapToGrid w:val="0"/>
        <w:spacing w:line="346" w:lineRule="auto"/>
        <w:ind w:left="0" w:right="0" w:firstLine="620" w:firstLineChars="200"/>
        <w:jc w:val="left"/>
        <w:textAlignment w:val="auto"/>
        <w:rPr>
          <w:color w:val="1F1F1F"/>
        </w:rPr>
      </w:pPr>
      <w:r>
        <w:rPr>
          <w:rFonts w:hint="eastAsia"/>
          <w:color w:val="1F1F1F"/>
          <w:lang w:val="en-US" w:eastAsia="zh-CN"/>
        </w:rPr>
        <w:t>3.</w:t>
      </w:r>
      <w:r>
        <w:rPr>
          <w:color w:val="1F1F1F"/>
          <w:spacing w:val="5"/>
          <w:sz w:val="31"/>
        </w:rPr>
        <w:t>实验室保存的一类、二类病原微生物菌</w:t>
      </w:r>
      <w:r>
        <w:rPr>
          <w:color w:val="1F1F1F"/>
          <w:sz w:val="31"/>
        </w:rPr>
        <w:t>（</w:t>
      </w:r>
      <w:r>
        <w:rPr>
          <w:color w:val="1F1F1F"/>
          <w:spacing w:val="14"/>
          <w:sz w:val="31"/>
        </w:rPr>
        <w:t>毒）</w:t>
      </w:r>
      <w:r>
        <w:rPr>
          <w:color w:val="1F1F1F"/>
          <w:spacing w:val="3"/>
          <w:sz w:val="31"/>
        </w:rPr>
        <w:t>种或样本</w:t>
      </w:r>
      <w:r>
        <w:rPr>
          <w:color w:val="1F1F1F"/>
        </w:rPr>
        <w:t>丢失；</w:t>
      </w:r>
    </w:p>
    <w:p>
      <w:pPr>
        <w:pStyle w:val="3"/>
        <w:keepNext w:val="0"/>
        <w:keepLines w:val="0"/>
        <w:pageBreakBefore w:val="0"/>
        <w:widowControl w:val="0"/>
        <w:tabs>
          <w:tab w:val="left" w:pos="2019"/>
        </w:tabs>
        <w:kinsoku/>
        <w:wordWrap/>
        <w:overflowPunct/>
        <w:topLinePunct w:val="0"/>
        <w:autoSpaceDE w:val="0"/>
        <w:autoSpaceDN w:val="0"/>
        <w:bidi w:val="0"/>
        <w:adjustRightInd w:val="0"/>
        <w:snapToGrid w:val="0"/>
        <w:spacing w:line="346" w:lineRule="auto"/>
        <w:ind w:left="0" w:right="0" w:firstLine="620" w:firstLineChars="200"/>
        <w:jc w:val="left"/>
        <w:textAlignment w:val="auto"/>
        <w:rPr>
          <w:sz w:val="20"/>
        </w:rPr>
      </w:pPr>
      <w:r>
        <w:rPr>
          <w:rFonts w:hint="eastAsia"/>
          <w:color w:val="1F1F1F"/>
          <w:lang w:val="en-US" w:eastAsia="zh-CN"/>
        </w:rPr>
        <w:t>4.</w:t>
      </w:r>
      <w:r>
        <w:rPr>
          <w:color w:val="1F1F1F"/>
          <w:spacing w:val="16"/>
          <w:sz w:val="31"/>
        </w:rPr>
        <w:t>上级卫生管理部门认定的其他重大实验室生物安全事</w:t>
      </w:r>
      <w:r>
        <w:rPr>
          <w:color w:val="1F1F1F"/>
          <w:spacing w:val="15"/>
          <w:sz w:val="31"/>
        </w:rPr>
        <w:t>件。</w:t>
      </w:r>
    </w:p>
    <w:p>
      <w:pPr>
        <w:pStyle w:val="3"/>
        <w:keepNext w:val="0"/>
        <w:keepLines w:val="0"/>
        <w:pageBreakBefore w:val="0"/>
        <w:widowControl w:val="0"/>
        <w:tabs>
          <w:tab w:val="left" w:pos="2019"/>
        </w:tabs>
        <w:kinsoku/>
        <w:wordWrap/>
        <w:overflowPunct/>
        <w:topLinePunct w:val="0"/>
        <w:autoSpaceDE w:val="0"/>
        <w:autoSpaceDN w:val="0"/>
        <w:bidi w:val="0"/>
        <w:adjustRightInd w:val="0"/>
        <w:snapToGrid/>
        <w:spacing w:before="61" w:line="336" w:lineRule="auto"/>
        <w:ind w:left="0" w:right="0" w:firstLine="680" w:firstLineChars="200"/>
        <w:textAlignment w:val="auto"/>
        <w:rPr>
          <w:color w:val="1F1F1F"/>
        </w:rPr>
      </w:pPr>
      <w:r>
        <w:rPr>
          <w:rFonts w:hint="eastAsia" w:ascii="黑体" w:hAnsi="黑体" w:eastAsia="黑体"/>
          <w:color w:val="1F1F1F"/>
          <w:spacing w:val="15"/>
        </w:rPr>
        <w:t>第</w:t>
      </w:r>
      <w:r>
        <w:rPr>
          <w:rFonts w:hint="eastAsia" w:ascii="黑体" w:hAnsi="黑体" w:eastAsia="黑体"/>
          <w:color w:val="1F1F1F"/>
          <w:spacing w:val="15"/>
          <w:lang w:eastAsia="zh-CN"/>
        </w:rPr>
        <w:t>八</w:t>
      </w:r>
      <w:r>
        <w:rPr>
          <w:rFonts w:hint="eastAsia" w:ascii="黑体" w:hAnsi="黑体" w:eastAsia="黑体"/>
          <w:color w:val="1F1F1F"/>
        </w:rPr>
        <w:t>条</w:t>
      </w:r>
      <w:r>
        <w:rPr>
          <w:rFonts w:hint="eastAsia" w:ascii="黑体" w:hAnsi="黑体" w:eastAsia="黑体"/>
          <w:color w:val="1F1F1F"/>
        </w:rPr>
        <w:tab/>
      </w:r>
      <w:r>
        <w:rPr>
          <w:color w:val="1F1F1F"/>
          <w:spacing w:val="14"/>
        </w:rPr>
        <w:t>较大实验</w:t>
      </w:r>
      <w:r>
        <w:rPr>
          <w:color w:val="1F1F1F"/>
        </w:rPr>
        <w:t>室生</w:t>
      </w:r>
      <w:r>
        <w:rPr>
          <w:color w:val="1F1F1F"/>
          <w:spacing w:val="14"/>
        </w:rPr>
        <w:t>物</w:t>
      </w:r>
      <w:r>
        <w:rPr>
          <w:color w:val="1F1F1F"/>
        </w:rPr>
        <w:t>安全</w:t>
      </w:r>
      <w:r>
        <w:rPr>
          <w:color w:val="1F1F1F"/>
          <w:spacing w:val="14"/>
        </w:rPr>
        <w:t>事</w:t>
      </w:r>
      <w:r>
        <w:rPr>
          <w:color w:val="1F1F1F"/>
        </w:rPr>
        <w:t>件</w:t>
      </w:r>
      <w:r>
        <w:rPr>
          <w:color w:val="1F1F1F"/>
          <w:spacing w:val="7"/>
        </w:rPr>
        <w:t>（Ⅱ</w:t>
      </w:r>
      <w:r>
        <w:rPr>
          <w:color w:val="1F1F1F"/>
        </w:rPr>
        <w:t>级</w:t>
      </w:r>
      <w:r>
        <w:rPr>
          <w:color w:val="1F1F1F"/>
          <w:spacing w:val="7"/>
        </w:rPr>
        <w:t>），</w:t>
      </w:r>
      <w:r>
        <w:rPr>
          <w:color w:val="1F1F1F"/>
        </w:rPr>
        <w:t>主</w:t>
      </w:r>
      <w:r>
        <w:rPr>
          <w:color w:val="1F1F1F"/>
          <w:spacing w:val="14"/>
        </w:rPr>
        <w:t>要</w:t>
      </w:r>
      <w:r>
        <w:rPr>
          <w:color w:val="1F1F1F"/>
        </w:rPr>
        <w:t>包括：</w:t>
      </w:r>
    </w:p>
    <w:p>
      <w:pPr>
        <w:pStyle w:val="3"/>
        <w:keepNext w:val="0"/>
        <w:keepLines w:val="0"/>
        <w:pageBreakBefore w:val="0"/>
        <w:widowControl w:val="0"/>
        <w:tabs>
          <w:tab w:val="left" w:pos="2019"/>
        </w:tabs>
        <w:kinsoku/>
        <w:wordWrap/>
        <w:overflowPunct/>
        <w:topLinePunct w:val="0"/>
        <w:autoSpaceDE w:val="0"/>
        <w:autoSpaceDN w:val="0"/>
        <w:bidi w:val="0"/>
        <w:adjustRightInd w:val="0"/>
        <w:snapToGrid/>
        <w:spacing w:before="61" w:line="336" w:lineRule="auto"/>
        <w:ind w:left="0" w:right="0" w:firstLine="648" w:firstLineChars="200"/>
        <w:textAlignment w:val="auto"/>
        <w:rPr>
          <w:color w:val="1F1F1F"/>
        </w:rPr>
      </w:pPr>
      <w:r>
        <w:rPr>
          <w:color w:val="1F1F1F"/>
          <w:spacing w:val="7"/>
        </w:rPr>
        <w:t>1.</w:t>
      </w:r>
      <w:r>
        <w:rPr>
          <w:color w:val="1F1F1F"/>
          <w:spacing w:val="14"/>
        </w:rPr>
        <w:t>实验</w:t>
      </w:r>
      <w:r>
        <w:rPr>
          <w:color w:val="1F1F1F"/>
        </w:rPr>
        <w:t>室</w:t>
      </w:r>
      <w:r>
        <w:rPr>
          <w:color w:val="1F1F1F"/>
          <w:spacing w:val="14"/>
        </w:rPr>
        <w:t>工作</w:t>
      </w:r>
      <w:r>
        <w:rPr>
          <w:color w:val="1F1F1F"/>
        </w:rPr>
        <w:t>人</w:t>
      </w:r>
      <w:r>
        <w:rPr>
          <w:color w:val="1F1F1F"/>
          <w:spacing w:val="14"/>
        </w:rPr>
        <w:t>员确</w:t>
      </w:r>
      <w:r>
        <w:rPr>
          <w:color w:val="1F1F1F"/>
        </w:rPr>
        <w:t>诊</w:t>
      </w:r>
      <w:r>
        <w:rPr>
          <w:color w:val="1F1F1F"/>
          <w:spacing w:val="14"/>
        </w:rPr>
        <w:t>为所</w:t>
      </w:r>
      <w:r>
        <w:rPr>
          <w:color w:val="1F1F1F"/>
        </w:rPr>
        <w:t>从</w:t>
      </w:r>
      <w:r>
        <w:rPr>
          <w:color w:val="1F1F1F"/>
          <w:spacing w:val="14"/>
        </w:rPr>
        <w:t>事的</w:t>
      </w:r>
      <w:r>
        <w:rPr>
          <w:color w:val="1F1F1F"/>
        </w:rPr>
        <w:t>二</w:t>
      </w:r>
      <w:r>
        <w:rPr>
          <w:color w:val="1F1F1F"/>
          <w:spacing w:val="14"/>
        </w:rPr>
        <w:t>类病</w:t>
      </w:r>
      <w:r>
        <w:rPr>
          <w:color w:val="1F1F1F"/>
        </w:rPr>
        <w:t>原</w:t>
      </w:r>
      <w:r>
        <w:rPr>
          <w:color w:val="1F1F1F"/>
          <w:spacing w:val="14"/>
        </w:rPr>
        <w:t>微生</w:t>
      </w:r>
      <w:r>
        <w:rPr>
          <w:color w:val="1F1F1F"/>
        </w:rPr>
        <w:t>物</w:t>
      </w:r>
      <w:r>
        <w:rPr>
          <w:color w:val="1F1F1F"/>
          <w:spacing w:val="14"/>
        </w:rPr>
        <w:t>感</w:t>
      </w:r>
      <w:r>
        <w:rPr>
          <w:color w:val="1F1F1F"/>
        </w:rPr>
        <w:t>染，或出现有关的症状、体征，临床诊断为所从事的二类病原微生物疑似感染；</w:t>
      </w:r>
    </w:p>
    <w:p>
      <w:pPr>
        <w:pStyle w:val="3"/>
        <w:keepNext w:val="0"/>
        <w:keepLines w:val="0"/>
        <w:pageBreakBefore w:val="0"/>
        <w:widowControl w:val="0"/>
        <w:tabs>
          <w:tab w:val="left" w:pos="2019"/>
        </w:tabs>
        <w:kinsoku/>
        <w:wordWrap/>
        <w:overflowPunct/>
        <w:topLinePunct w:val="0"/>
        <w:autoSpaceDE w:val="0"/>
        <w:autoSpaceDN w:val="0"/>
        <w:bidi w:val="0"/>
        <w:adjustRightInd w:val="0"/>
        <w:snapToGrid/>
        <w:spacing w:before="61" w:line="336" w:lineRule="auto"/>
        <w:ind w:left="0" w:right="0" w:firstLine="620" w:firstLineChars="200"/>
        <w:textAlignment w:val="auto"/>
        <w:rPr>
          <w:color w:val="1F1F1F"/>
          <w:sz w:val="31"/>
        </w:rPr>
      </w:pPr>
      <w:r>
        <w:rPr>
          <w:rFonts w:hint="eastAsia"/>
          <w:color w:val="1F1F1F"/>
          <w:lang w:val="en-US" w:eastAsia="zh-CN"/>
        </w:rPr>
        <w:t>2.</w:t>
      </w:r>
      <w:r>
        <w:rPr>
          <w:color w:val="1F1F1F"/>
          <w:spacing w:val="6"/>
          <w:sz w:val="31"/>
        </w:rPr>
        <w:t>实验室发生一类、二类病原微生物菌</w:t>
      </w:r>
      <w:r>
        <w:rPr>
          <w:color w:val="1F1F1F"/>
          <w:spacing w:val="14"/>
          <w:sz w:val="31"/>
        </w:rPr>
        <w:t>（</w:t>
      </w:r>
      <w:r>
        <w:rPr>
          <w:color w:val="1F1F1F"/>
          <w:sz w:val="31"/>
        </w:rPr>
        <w:t>毒</w:t>
      </w:r>
      <w:r>
        <w:rPr>
          <w:color w:val="1F1F1F"/>
          <w:spacing w:val="14"/>
          <w:sz w:val="31"/>
        </w:rPr>
        <w:t>）</w:t>
      </w:r>
      <w:r>
        <w:rPr>
          <w:color w:val="1F1F1F"/>
          <w:spacing w:val="4"/>
          <w:sz w:val="31"/>
        </w:rPr>
        <w:t>种或样本泄</w:t>
      </w:r>
      <w:r>
        <w:rPr>
          <w:color w:val="1F1F1F"/>
          <w:sz w:val="31"/>
        </w:rPr>
        <w:t>漏，并有可能进一步扩散或造成其他人员感染；</w:t>
      </w:r>
    </w:p>
    <w:p>
      <w:pPr>
        <w:pStyle w:val="3"/>
        <w:keepNext w:val="0"/>
        <w:keepLines w:val="0"/>
        <w:pageBreakBefore w:val="0"/>
        <w:widowControl w:val="0"/>
        <w:tabs>
          <w:tab w:val="left" w:pos="2019"/>
        </w:tabs>
        <w:kinsoku/>
        <w:wordWrap/>
        <w:overflowPunct/>
        <w:topLinePunct w:val="0"/>
        <w:autoSpaceDE w:val="0"/>
        <w:autoSpaceDN w:val="0"/>
        <w:bidi w:val="0"/>
        <w:adjustRightInd w:val="0"/>
        <w:snapToGrid/>
        <w:spacing w:before="61" w:line="336" w:lineRule="auto"/>
        <w:ind w:left="0" w:right="0" w:firstLine="620" w:firstLineChars="200"/>
        <w:textAlignment w:val="auto"/>
        <w:rPr>
          <w:sz w:val="31"/>
        </w:rPr>
      </w:pPr>
      <w:r>
        <w:rPr>
          <w:rFonts w:hint="eastAsia"/>
          <w:color w:val="1F1F1F"/>
          <w:sz w:val="31"/>
          <w:lang w:val="en-US" w:eastAsia="zh-CN"/>
        </w:rPr>
        <w:t>3.</w:t>
      </w:r>
      <w:r>
        <w:rPr>
          <w:color w:val="1F1F1F"/>
          <w:spacing w:val="1"/>
          <w:sz w:val="31"/>
        </w:rPr>
        <w:t>上级卫生管理部门认定的其他较重大实验室生物安全事</w:t>
      </w:r>
    </w:p>
    <w:p>
      <w:pPr>
        <w:pStyle w:val="3"/>
        <w:spacing w:before="157"/>
        <w:ind w:left="111"/>
      </w:pPr>
      <w:r>
        <w:rPr>
          <w:color w:val="1F1F1F"/>
        </w:rPr>
        <w:t>件。</w:t>
      </w:r>
    </w:p>
    <w:p>
      <w:pPr>
        <w:pStyle w:val="3"/>
        <w:keepNext w:val="0"/>
        <w:keepLines w:val="0"/>
        <w:pageBreakBefore w:val="0"/>
        <w:widowControl w:val="0"/>
        <w:tabs>
          <w:tab w:val="left" w:pos="2334"/>
        </w:tabs>
        <w:kinsoku/>
        <w:wordWrap/>
        <w:overflowPunct/>
        <w:topLinePunct w:val="0"/>
        <w:autoSpaceDE w:val="0"/>
        <w:autoSpaceDN w:val="0"/>
        <w:bidi w:val="0"/>
        <w:adjustRightInd w:val="0"/>
        <w:snapToGrid/>
        <w:spacing w:before="174" w:line="336" w:lineRule="auto"/>
        <w:ind w:left="0" w:right="0" w:firstLine="676" w:firstLineChars="200"/>
        <w:textAlignment w:val="auto"/>
        <w:rPr>
          <w:color w:val="1F1F1F"/>
          <w:spacing w:val="-11"/>
        </w:rPr>
      </w:pPr>
      <w:r>
        <w:rPr>
          <w:rFonts w:hint="eastAsia" w:ascii="黑体" w:hAnsi="黑体" w:eastAsia="黑体"/>
          <w:color w:val="1F1F1F"/>
          <w:spacing w:val="14"/>
        </w:rPr>
        <w:t>第</w:t>
      </w:r>
      <w:r>
        <w:rPr>
          <w:rFonts w:hint="eastAsia" w:ascii="黑体" w:hAnsi="黑体" w:eastAsia="黑体"/>
          <w:color w:val="1F1F1F"/>
          <w:lang w:eastAsia="zh-CN"/>
        </w:rPr>
        <w:t>九</w:t>
      </w:r>
      <w:r>
        <w:rPr>
          <w:rFonts w:hint="eastAsia" w:ascii="黑体" w:hAnsi="黑体" w:eastAsia="黑体"/>
          <w:color w:val="1F1F1F"/>
        </w:rPr>
        <w:t>条</w:t>
      </w:r>
      <w:r>
        <w:rPr>
          <w:rFonts w:hint="eastAsia" w:ascii="黑体" w:hAnsi="黑体" w:eastAsia="黑体"/>
          <w:color w:val="1F1F1F"/>
        </w:rPr>
        <w:tab/>
      </w:r>
      <w:r>
        <w:rPr>
          <w:color w:val="1F1F1F"/>
        </w:rPr>
        <w:t>一</w:t>
      </w:r>
      <w:r>
        <w:rPr>
          <w:color w:val="1F1F1F"/>
          <w:spacing w:val="14"/>
        </w:rPr>
        <w:t>般</w:t>
      </w:r>
      <w:r>
        <w:rPr>
          <w:color w:val="1F1F1F"/>
        </w:rPr>
        <w:t>实验</w:t>
      </w:r>
      <w:r>
        <w:rPr>
          <w:color w:val="1F1F1F"/>
          <w:spacing w:val="14"/>
        </w:rPr>
        <w:t>室</w:t>
      </w:r>
      <w:r>
        <w:rPr>
          <w:color w:val="1F1F1F"/>
        </w:rPr>
        <w:t>生物</w:t>
      </w:r>
      <w:r>
        <w:rPr>
          <w:color w:val="1F1F1F"/>
          <w:spacing w:val="14"/>
        </w:rPr>
        <w:t>安</w:t>
      </w:r>
      <w:r>
        <w:rPr>
          <w:color w:val="1F1F1F"/>
        </w:rPr>
        <w:t>全</w:t>
      </w:r>
      <w:r>
        <w:rPr>
          <w:color w:val="1F1F1F"/>
          <w:spacing w:val="14"/>
        </w:rPr>
        <w:t>事</w:t>
      </w:r>
      <w:r>
        <w:rPr>
          <w:color w:val="1F1F1F"/>
          <w:spacing w:val="-16"/>
        </w:rPr>
        <w:t>件</w:t>
      </w:r>
      <w:r>
        <w:rPr>
          <w:color w:val="1F1F1F"/>
          <w:spacing w:val="7"/>
        </w:rPr>
        <w:t>（Ⅲ</w:t>
      </w:r>
      <w:r>
        <w:rPr>
          <w:color w:val="1F1F1F"/>
        </w:rPr>
        <w:t>级</w:t>
      </w:r>
      <w:r>
        <w:rPr>
          <w:color w:val="1F1F1F"/>
          <w:spacing w:val="-8"/>
        </w:rPr>
        <w:t>），</w:t>
      </w:r>
      <w:r>
        <w:rPr>
          <w:color w:val="1F1F1F"/>
        </w:rPr>
        <w:t>主要</w:t>
      </w:r>
      <w:r>
        <w:rPr>
          <w:color w:val="1F1F1F"/>
          <w:spacing w:val="14"/>
        </w:rPr>
        <w:t>包</w:t>
      </w:r>
      <w:r>
        <w:rPr>
          <w:color w:val="1F1F1F"/>
        </w:rPr>
        <w:t>括</w:t>
      </w:r>
      <w:r>
        <w:rPr>
          <w:color w:val="1F1F1F"/>
          <w:spacing w:val="-11"/>
        </w:rPr>
        <w:t>：</w:t>
      </w:r>
    </w:p>
    <w:p>
      <w:pPr>
        <w:pStyle w:val="3"/>
        <w:keepNext w:val="0"/>
        <w:keepLines w:val="0"/>
        <w:pageBreakBefore w:val="0"/>
        <w:widowControl w:val="0"/>
        <w:tabs>
          <w:tab w:val="left" w:pos="2334"/>
        </w:tabs>
        <w:kinsoku/>
        <w:wordWrap/>
        <w:overflowPunct/>
        <w:topLinePunct w:val="0"/>
        <w:autoSpaceDE w:val="0"/>
        <w:autoSpaceDN w:val="0"/>
        <w:bidi w:val="0"/>
        <w:adjustRightInd w:val="0"/>
        <w:snapToGrid/>
        <w:spacing w:before="174" w:line="336" w:lineRule="auto"/>
        <w:ind w:left="0" w:right="0" w:firstLine="576" w:firstLineChars="200"/>
        <w:textAlignment w:val="auto"/>
        <w:rPr>
          <w:color w:val="1F1F1F"/>
        </w:rPr>
      </w:pPr>
      <w:r>
        <w:rPr>
          <w:color w:val="1F1F1F"/>
          <w:spacing w:val="-11"/>
        </w:rPr>
        <w:t xml:space="preserve"> </w:t>
      </w:r>
      <w:r>
        <w:rPr>
          <w:color w:val="1F1F1F"/>
          <w:spacing w:val="7"/>
        </w:rPr>
        <w:t>1.</w:t>
      </w:r>
      <w:r>
        <w:rPr>
          <w:color w:val="1F1F1F"/>
          <w:spacing w:val="14"/>
        </w:rPr>
        <w:t>实验</w:t>
      </w:r>
      <w:r>
        <w:rPr>
          <w:color w:val="1F1F1F"/>
        </w:rPr>
        <w:t>室</w:t>
      </w:r>
      <w:r>
        <w:rPr>
          <w:color w:val="1F1F1F"/>
          <w:spacing w:val="14"/>
        </w:rPr>
        <w:t>工作</w:t>
      </w:r>
      <w:r>
        <w:rPr>
          <w:color w:val="1F1F1F"/>
        </w:rPr>
        <w:t>人</w:t>
      </w:r>
      <w:r>
        <w:rPr>
          <w:color w:val="1F1F1F"/>
          <w:spacing w:val="14"/>
        </w:rPr>
        <w:t>员确</w:t>
      </w:r>
      <w:r>
        <w:rPr>
          <w:color w:val="1F1F1F"/>
        </w:rPr>
        <w:t>诊</w:t>
      </w:r>
      <w:r>
        <w:rPr>
          <w:color w:val="1F1F1F"/>
          <w:spacing w:val="14"/>
        </w:rPr>
        <w:t>为所</w:t>
      </w:r>
      <w:r>
        <w:rPr>
          <w:color w:val="1F1F1F"/>
        </w:rPr>
        <w:t>从</w:t>
      </w:r>
      <w:r>
        <w:rPr>
          <w:color w:val="1F1F1F"/>
          <w:spacing w:val="14"/>
        </w:rPr>
        <w:t>事的</w:t>
      </w:r>
      <w:r>
        <w:rPr>
          <w:color w:val="1F1F1F"/>
        </w:rPr>
        <w:t>三</w:t>
      </w:r>
      <w:r>
        <w:rPr>
          <w:color w:val="1F1F1F"/>
          <w:spacing w:val="14"/>
        </w:rPr>
        <w:t>类、</w:t>
      </w:r>
      <w:r>
        <w:rPr>
          <w:color w:val="1F1F1F"/>
        </w:rPr>
        <w:t>四</w:t>
      </w:r>
      <w:r>
        <w:rPr>
          <w:color w:val="1F1F1F"/>
          <w:spacing w:val="14"/>
        </w:rPr>
        <w:t>类病</w:t>
      </w:r>
      <w:r>
        <w:rPr>
          <w:color w:val="1F1F1F"/>
        </w:rPr>
        <w:t>原</w:t>
      </w:r>
      <w:r>
        <w:rPr>
          <w:color w:val="1F1F1F"/>
          <w:spacing w:val="14"/>
        </w:rPr>
        <w:t>微</w:t>
      </w:r>
      <w:r>
        <w:rPr>
          <w:color w:val="1F1F1F"/>
        </w:rPr>
        <w:t>生物感染，或出现有关症状、体征，临床诊断为所从事的三类、四类病原微生物疑似感染，并造成传播或有进一步扩散的可能；</w:t>
      </w:r>
    </w:p>
    <w:p>
      <w:pPr>
        <w:pStyle w:val="3"/>
        <w:keepNext w:val="0"/>
        <w:keepLines w:val="0"/>
        <w:pageBreakBefore w:val="0"/>
        <w:widowControl w:val="0"/>
        <w:tabs>
          <w:tab w:val="left" w:pos="2334"/>
        </w:tabs>
        <w:kinsoku/>
        <w:wordWrap/>
        <w:overflowPunct/>
        <w:topLinePunct w:val="0"/>
        <w:autoSpaceDE w:val="0"/>
        <w:autoSpaceDN w:val="0"/>
        <w:bidi w:val="0"/>
        <w:adjustRightInd w:val="0"/>
        <w:snapToGrid/>
        <w:spacing w:before="174" w:line="336" w:lineRule="auto"/>
        <w:ind w:left="0" w:right="0" w:firstLine="648" w:firstLineChars="200"/>
        <w:textAlignment w:val="auto"/>
        <w:rPr>
          <w:color w:val="1F1F1F"/>
        </w:rPr>
      </w:pPr>
      <w:r>
        <w:rPr>
          <w:color w:val="1F1F1F"/>
          <w:spacing w:val="7"/>
        </w:rPr>
        <w:t>2.</w:t>
      </w:r>
      <w:r>
        <w:rPr>
          <w:color w:val="1F1F1F"/>
          <w:spacing w:val="4"/>
        </w:rPr>
        <w:t>实验室发生第三类、第四类病原微生物菌</w:t>
      </w:r>
      <w:r>
        <w:rPr>
          <w:color w:val="1F1F1F"/>
          <w:spacing w:val="14"/>
        </w:rPr>
        <w:t>（毒</w:t>
      </w:r>
      <w:r>
        <w:rPr>
          <w:color w:val="1F1F1F"/>
        </w:rPr>
        <w:t>）</w:t>
      </w:r>
      <w:r>
        <w:rPr>
          <w:color w:val="1F1F1F"/>
          <w:spacing w:val="4"/>
        </w:rPr>
        <w:t>种或样</w:t>
      </w:r>
      <w:r>
        <w:rPr>
          <w:color w:val="1F1F1F"/>
        </w:rPr>
        <w:t>本意外丢失，并有可能进一步向外扩散或造成其他人员感染；</w:t>
      </w:r>
    </w:p>
    <w:p>
      <w:pPr>
        <w:pStyle w:val="3"/>
        <w:keepNext w:val="0"/>
        <w:keepLines w:val="0"/>
        <w:pageBreakBefore w:val="0"/>
        <w:widowControl w:val="0"/>
        <w:tabs>
          <w:tab w:val="left" w:pos="2334"/>
        </w:tabs>
        <w:kinsoku/>
        <w:wordWrap/>
        <w:overflowPunct/>
        <w:topLinePunct w:val="0"/>
        <w:autoSpaceDE w:val="0"/>
        <w:autoSpaceDN w:val="0"/>
        <w:bidi w:val="0"/>
        <w:adjustRightInd w:val="0"/>
        <w:snapToGrid/>
        <w:spacing w:before="174" w:line="336" w:lineRule="auto"/>
        <w:ind w:left="0" w:right="0" w:firstLine="676" w:firstLineChars="200"/>
        <w:textAlignment w:val="auto"/>
      </w:pPr>
      <w:r>
        <w:rPr>
          <w:color w:val="1F1F1F"/>
          <w:spacing w:val="14"/>
        </w:rPr>
        <w:t>3.上级卫生管理部门认定的其他一般实验室生物安全事</w:t>
      </w:r>
      <w:r>
        <w:rPr>
          <w:color w:val="1F1F1F"/>
        </w:rPr>
        <w:t>件。</w:t>
      </w:r>
    </w:p>
    <w:p>
      <w:pPr>
        <w:pStyle w:val="3"/>
        <w:tabs>
          <w:tab w:val="left" w:pos="1321"/>
        </w:tabs>
        <w:spacing w:before="146"/>
        <w:ind w:left="30"/>
        <w:jc w:val="center"/>
        <w:rPr>
          <w:rFonts w:hint="eastAsia" w:ascii="黑体" w:eastAsia="黑体"/>
        </w:rPr>
      </w:pPr>
      <w:r>
        <w:rPr>
          <w:rFonts w:hint="eastAsia" w:ascii="黑体" w:eastAsia="黑体"/>
          <w:color w:val="1F1F1F"/>
          <w:spacing w:val="15"/>
        </w:rPr>
        <w:t>第五</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4"/>
        </w:rPr>
        <w:t>报</w:t>
      </w:r>
      <w:r>
        <w:rPr>
          <w:rFonts w:hint="eastAsia" w:ascii="黑体" w:eastAsia="黑体"/>
          <w:color w:val="1F1F1F"/>
        </w:rPr>
        <w:t>告</w:t>
      </w:r>
    </w:p>
    <w:p>
      <w:pPr>
        <w:pStyle w:val="3"/>
        <w:spacing w:before="174" w:line="336" w:lineRule="auto"/>
        <w:ind w:left="111" w:right="275" w:firstLine="615"/>
        <w:jc w:val="both"/>
      </w:pPr>
      <w:r>
        <w:rPr>
          <w:rFonts w:hint="eastAsia" w:ascii="黑体" w:eastAsia="黑体"/>
          <w:color w:val="1F1F1F"/>
        </w:rPr>
        <w:t xml:space="preserve">第十条 </w:t>
      </w:r>
      <w:r>
        <w:rPr>
          <w:color w:val="1F1F1F"/>
        </w:rPr>
        <w:t>实验室内高致病性病原微生物菌（毒）种或者样本在运输、储存中被盗、被抢、丢失、泄漏的，应及时向学院工作小组和学校领导小组报告。</w:t>
      </w:r>
    </w:p>
    <w:p>
      <w:pPr>
        <w:pStyle w:val="3"/>
        <w:spacing w:before="13" w:line="336" w:lineRule="auto"/>
        <w:ind w:left="111" w:right="275" w:firstLine="615"/>
        <w:jc w:val="both"/>
      </w:pPr>
      <w:r>
        <w:rPr>
          <w:rFonts w:hint="eastAsia" w:ascii="黑体" w:eastAsia="黑体"/>
          <w:color w:val="1F1F1F"/>
        </w:rPr>
        <w:t>第十</w:t>
      </w:r>
      <w:r>
        <w:rPr>
          <w:rFonts w:hint="eastAsia" w:ascii="黑体" w:eastAsia="黑体"/>
          <w:color w:val="1F1F1F"/>
          <w:lang w:eastAsia="zh-CN"/>
        </w:rPr>
        <w:t>一</w:t>
      </w:r>
      <w:r>
        <w:rPr>
          <w:rFonts w:hint="eastAsia" w:ascii="黑体" w:eastAsia="黑体"/>
          <w:color w:val="1F1F1F"/>
        </w:rPr>
        <w:t xml:space="preserve">条 </w:t>
      </w:r>
      <w:r>
        <w:rPr>
          <w:color w:val="1F1F1F"/>
        </w:rPr>
        <w:t>实验室工作人员出现与本实验室从事的高致病性病原微生物相关实验活动有关的感染临床症状或者体征时，实验室负责人应当向学院工作小组和学校领导小组报告。</w:t>
      </w:r>
    </w:p>
    <w:p>
      <w:pPr>
        <w:pStyle w:val="3"/>
        <w:spacing w:before="158" w:line="340" w:lineRule="auto"/>
        <w:ind w:left="111" w:right="275" w:firstLine="615"/>
        <w:jc w:val="both"/>
      </w:pPr>
      <w:r>
        <w:rPr>
          <w:rFonts w:hint="eastAsia" w:ascii="黑体" w:eastAsia="黑体"/>
          <w:color w:val="1F1F1F"/>
        </w:rPr>
        <w:t>第十</w:t>
      </w:r>
      <w:r>
        <w:rPr>
          <w:rFonts w:hint="eastAsia" w:ascii="黑体" w:eastAsia="黑体"/>
          <w:color w:val="1F1F1F"/>
          <w:lang w:eastAsia="zh-CN"/>
        </w:rPr>
        <w:t>二</w:t>
      </w:r>
      <w:r>
        <w:rPr>
          <w:rFonts w:hint="eastAsia" w:ascii="黑体" w:eastAsia="黑体"/>
          <w:color w:val="1F1F1F"/>
        </w:rPr>
        <w:t xml:space="preserve">条 </w:t>
      </w:r>
      <w:r>
        <w:rPr>
          <w:color w:val="1F1F1F"/>
        </w:rPr>
        <w:t>实验室发生高致病性病原微生物泄漏时，实验室工作人员要立即采取控制措施，防止高致病性病原微生物扩散，并同时向学院工作小组和学校领导小组报告。</w:t>
      </w:r>
    </w:p>
    <w:p>
      <w:pPr>
        <w:pStyle w:val="3"/>
        <w:tabs>
          <w:tab w:val="left" w:pos="1336"/>
        </w:tabs>
        <w:spacing w:line="387" w:lineRule="exact"/>
        <w:ind w:left="44"/>
        <w:jc w:val="center"/>
        <w:rPr>
          <w:rFonts w:hint="eastAsia" w:ascii="黑体" w:eastAsia="黑体"/>
        </w:rPr>
      </w:pPr>
      <w:r>
        <w:rPr>
          <w:rFonts w:hint="eastAsia" w:ascii="黑体" w:eastAsia="黑体"/>
          <w:color w:val="1F1F1F"/>
          <w:spacing w:val="15"/>
        </w:rPr>
        <w:t>第六</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4"/>
        </w:rPr>
        <w:t>应急控制</w:t>
      </w:r>
      <w:r>
        <w:rPr>
          <w:rFonts w:hint="eastAsia" w:ascii="黑体" w:eastAsia="黑体"/>
          <w:color w:val="1F1F1F"/>
        </w:rPr>
        <w:t>措施</w:t>
      </w:r>
    </w:p>
    <w:p>
      <w:pPr>
        <w:pStyle w:val="3"/>
        <w:spacing w:before="174" w:line="338" w:lineRule="auto"/>
        <w:ind w:left="111" w:right="274" w:firstLine="615"/>
        <w:jc w:val="both"/>
        <w:rPr>
          <w:rFonts w:hint="eastAsia" w:ascii="楷体" w:eastAsia="楷体"/>
          <w:sz w:val="31"/>
        </w:rPr>
      </w:pPr>
      <w:r>
        <w:rPr>
          <w:rFonts w:hint="eastAsia" w:ascii="黑体" w:hAnsi="黑体" w:eastAsia="黑体"/>
          <w:color w:val="1F1F1F"/>
        </w:rPr>
        <w:t>第十</w:t>
      </w:r>
      <w:r>
        <w:rPr>
          <w:rFonts w:hint="eastAsia" w:ascii="黑体" w:hAnsi="黑体" w:eastAsia="黑体"/>
          <w:color w:val="1F1F1F"/>
          <w:lang w:eastAsia="zh-CN"/>
        </w:rPr>
        <w:t>三</w:t>
      </w:r>
      <w:r>
        <w:rPr>
          <w:rFonts w:hint="eastAsia" w:ascii="黑体" w:hAnsi="黑体" w:eastAsia="黑体"/>
          <w:color w:val="1F1F1F"/>
        </w:rPr>
        <w:t xml:space="preserve">条 </w:t>
      </w:r>
      <w:r>
        <w:rPr>
          <w:color w:val="1F1F1F"/>
        </w:rPr>
        <w:t>出现重大及较大实验室生物安全事件（I 级、Ⅱ 级），根据职责和规定的权限启动相关应急预案，及时、有效地进行处置，控制事态。发生重大实验室生物安全事件，学院工作小组</w:t>
      </w:r>
      <w:r>
        <w:rPr>
          <w:rFonts w:hint="eastAsia"/>
          <w:color w:val="1F1F1F"/>
          <w:lang w:eastAsia="zh-CN"/>
        </w:rPr>
        <w:t>协助</w:t>
      </w:r>
      <w:r>
        <w:rPr>
          <w:color w:val="1F1F1F"/>
        </w:rPr>
        <w:t>学校领导小组</w:t>
      </w:r>
      <w:r>
        <w:rPr>
          <w:rFonts w:hint="eastAsia"/>
          <w:color w:val="1F1F1F"/>
          <w:lang w:eastAsia="zh-CN"/>
        </w:rPr>
        <w:t>进行</w:t>
      </w:r>
      <w:r>
        <w:rPr>
          <w:color w:val="1F1F1F"/>
        </w:rPr>
        <w:t>现场及一切处置工作的指挥、调度</w:t>
      </w:r>
      <w:r>
        <w:rPr>
          <w:rFonts w:hint="eastAsia"/>
          <w:color w:val="1F1F1F"/>
          <w:lang w:eastAsia="zh-CN"/>
        </w:rPr>
        <w:t>，</w:t>
      </w:r>
      <w:r>
        <w:rPr>
          <w:rFonts w:hint="eastAsia" w:ascii="楷体" w:eastAsia="楷体"/>
          <w:color w:val="1F1F1F"/>
          <w:spacing w:val="3"/>
          <w:sz w:val="31"/>
        </w:rPr>
        <w:t>应做好以下工作：</w:t>
      </w:r>
    </w:p>
    <w:p>
      <w:pPr>
        <w:pStyle w:val="7"/>
        <w:numPr>
          <w:ilvl w:val="0"/>
          <w:numId w:val="2"/>
        </w:numPr>
        <w:tabs>
          <w:tab w:val="left" w:pos="1554"/>
        </w:tabs>
        <w:spacing w:before="158" w:after="0" w:line="240" w:lineRule="auto"/>
        <w:ind w:left="1553" w:right="0" w:hanging="827"/>
        <w:jc w:val="left"/>
        <w:rPr>
          <w:sz w:val="31"/>
        </w:rPr>
      </w:pPr>
      <w:r>
        <w:rPr>
          <w:color w:val="1F1F1F"/>
          <w:spacing w:val="2"/>
          <w:sz w:val="31"/>
        </w:rPr>
        <w:t>立即关闭事件发生的实验室；</w:t>
      </w:r>
    </w:p>
    <w:p>
      <w:pPr>
        <w:pStyle w:val="7"/>
        <w:numPr>
          <w:ilvl w:val="0"/>
          <w:numId w:val="2"/>
        </w:numPr>
        <w:tabs>
          <w:tab w:val="left" w:pos="1526"/>
        </w:tabs>
        <w:spacing w:before="173" w:after="0" w:line="336" w:lineRule="auto"/>
        <w:ind w:left="111" w:right="273" w:firstLine="615"/>
        <w:jc w:val="left"/>
        <w:rPr>
          <w:sz w:val="31"/>
        </w:rPr>
      </w:pPr>
      <w:r>
        <w:rPr>
          <w:color w:val="1F1F1F"/>
          <w:sz w:val="31"/>
        </w:rPr>
        <w:t>对周围环境进行隔离、封控，并组织专业消毒人员消</w:t>
      </w:r>
      <w:r>
        <w:rPr>
          <w:color w:val="1F1F1F"/>
          <w:spacing w:val="15"/>
          <w:sz w:val="31"/>
        </w:rPr>
        <w:t>毒现场；</w:t>
      </w:r>
    </w:p>
    <w:p>
      <w:pPr>
        <w:pStyle w:val="7"/>
        <w:numPr>
          <w:ilvl w:val="0"/>
          <w:numId w:val="2"/>
        </w:numPr>
        <w:tabs>
          <w:tab w:val="left" w:pos="1526"/>
        </w:tabs>
        <w:spacing w:before="0" w:after="0" w:line="345" w:lineRule="auto"/>
        <w:ind w:left="111" w:right="274" w:firstLine="615"/>
        <w:jc w:val="left"/>
        <w:rPr>
          <w:sz w:val="31"/>
        </w:rPr>
      </w:pPr>
      <w:r>
        <w:rPr>
          <w:color w:val="1F1F1F"/>
          <w:sz w:val="31"/>
        </w:rPr>
        <w:t xml:space="preserve">核实并提供在相应潜伏期时间段内进入实验室人员 </w:t>
      </w:r>
      <w:r>
        <w:rPr>
          <w:color w:val="1F1F1F"/>
          <w:spacing w:val="6"/>
          <w:sz w:val="31"/>
        </w:rPr>
        <w:t>及密切接触人员名单；</w:t>
      </w:r>
    </w:p>
    <w:p>
      <w:pPr>
        <w:pStyle w:val="7"/>
        <w:numPr>
          <w:ilvl w:val="0"/>
          <w:numId w:val="2"/>
        </w:numPr>
        <w:tabs>
          <w:tab w:val="left" w:pos="1526"/>
        </w:tabs>
        <w:spacing w:before="0" w:after="0" w:line="379" w:lineRule="exact"/>
        <w:ind w:left="1525" w:right="0" w:hanging="799"/>
        <w:jc w:val="left"/>
        <w:rPr>
          <w:sz w:val="31"/>
        </w:rPr>
      </w:pPr>
      <w:r>
        <w:rPr>
          <w:color w:val="1F1F1F"/>
          <w:sz w:val="31"/>
        </w:rPr>
        <w:t>配合学校领导小组做好感染者救治及现场调查和处置</w:t>
      </w:r>
    </w:p>
    <w:p>
      <w:pPr>
        <w:pStyle w:val="3"/>
        <w:spacing w:before="157"/>
        <w:ind w:left="111"/>
        <w:rPr>
          <w:sz w:val="31"/>
        </w:rPr>
      </w:pPr>
      <w:r>
        <w:rPr>
          <w:color w:val="1F1F1F"/>
        </w:rPr>
        <w:t>工作，提供实验室布局、设施、设备、实验人员等情况。</w:t>
      </w:r>
    </w:p>
    <w:p>
      <w:pPr>
        <w:pStyle w:val="3"/>
        <w:keepNext w:val="0"/>
        <w:keepLines w:val="0"/>
        <w:pageBreakBefore w:val="0"/>
        <w:widowControl w:val="0"/>
        <w:kinsoku/>
        <w:wordWrap/>
        <w:overflowPunct/>
        <w:topLinePunct w:val="0"/>
        <w:autoSpaceDE w:val="0"/>
        <w:autoSpaceDN w:val="0"/>
        <w:bidi w:val="0"/>
        <w:adjustRightInd/>
        <w:snapToGrid/>
        <w:spacing w:line="387" w:lineRule="exact"/>
        <w:ind w:left="0" w:firstLine="620" w:firstLineChars="200"/>
        <w:jc w:val="both"/>
        <w:textAlignment w:val="auto"/>
        <w:rPr>
          <w:rFonts w:hint="eastAsia" w:ascii="楷体" w:eastAsia="楷体"/>
          <w:sz w:val="31"/>
        </w:rPr>
      </w:pPr>
      <w:r>
        <w:rPr>
          <w:rFonts w:hint="eastAsia" w:ascii="黑体" w:hAnsi="黑体" w:eastAsia="黑体"/>
          <w:color w:val="1F1F1F"/>
        </w:rPr>
        <w:t>第十</w:t>
      </w:r>
      <w:r>
        <w:rPr>
          <w:rFonts w:hint="eastAsia" w:ascii="黑体" w:hAnsi="黑体" w:eastAsia="黑体"/>
          <w:color w:val="1F1F1F"/>
          <w:lang w:eastAsia="zh-CN"/>
        </w:rPr>
        <w:t>四</w:t>
      </w:r>
      <w:r>
        <w:rPr>
          <w:rFonts w:hint="eastAsia" w:ascii="黑体" w:hAnsi="黑体" w:eastAsia="黑体"/>
          <w:color w:val="1F1F1F"/>
        </w:rPr>
        <w:t xml:space="preserve">条 </w:t>
      </w:r>
      <w:r>
        <w:rPr>
          <w:color w:val="1F1F1F"/>
        </w:rPr>
        <w:t>出现一般实验室生物安全事件（Ⅲ级）</w:t>
      </w:r>
      <w:r>
        <w:rPr>
          <w:rFonts w:hint="eastAsia"/>
          <w:color w:val="1F1F1F"/>
          <w:lang w:eastAsia="zh-CN"/>
        </w:rPr>
        <w:t>，</w:t>
      </w:r>
      <w:r>
        <w:rPr>
          <w:rFonts w:hint="eastAsia"/>
          <w:color w:val="1F1F1F"/>
        </w:rPr>
        <w:t>学院工作小组应做好以下工作：</w:t>
      </w:r>
    </w:p>
    <w:p>
      <w:pPr>
        <w:pStyle w:val="7"/>
        <w:numPr>
          <w:ilvl w:val="0"/>
          <w:numId w:val="3"/>
        </w:numPr>
        <w:tabs>
          <w:tab w:val="left" w:pos="1554"/>
        </w:tabs>
        <w:spacing w:before="159" w:after="0" w:line="240" w:lineRule="auto"/>
        <w:ind w:left="1553" w:right="0" w:hanging="827"/>
        <w:jc w:val="left"/>
        <w:rPr>
          <w:sz w:val="31"/>
        </w:rPr>
      </w:pPr>
      <w:r>
        <w:rPr>
          <w:color w:val="1F1F1F"/>
          <w:sz w:val="31"/>
        </w:rPr>
        <w:t>被感染人员就地隔离，尽快送往定点医院；</w:t>
      </w:r>
    </w:p>
    <w:p>
      <w:pPr>
        <w:pStyle w:val="7"/>
        <w:numPr>
          <w:ilvl w:val="0"/>
          <w:numId w:val="3"/>
        </w:numPr>
        <w:tabs>
          <w:tab w:val="left" w:pos="1526"/>
        </w:tabs>
        <w:spacing w:before="158" w:after="0" w:line="345" w:lineRule="auto"/>
        <w:ind w:left="111" w:right="273" w:firstLine="615"/>
        <w:jc w:val="left"/>
        <w:rPr>
          <w:sz w:val="31"/>
        </w:rPr>
      </w:pPr>
      <w:r>
        <w:rPr>
          <w:color w:val="1F1F1F"/>
          <w:spacing w:val="-1"/>
          <w:sz w:val="31"/>
        </w:rPr>
        <w:t>立即关闭事件发生实验室，对周围环境进行隔离、封</w:t>
      </w:r>
      <w:r>
        <w:rPr>
          <w:color w:val="1F1F1F"/>
          <w:spacing w:val="15"/>
          <w:sz w:val="31"/>
        </w:rPr>
        <w:t>控；</w:t>
      </w:r>
    </w:p>
    <w:p>
      <w:pPr>
        <w:pStyle w:val="7"/>
        <w:numPr>
          <w:ilvl w:val="0"/>
          <w:numId w:val="3"/>
        </w:numPr>
        <w:tabs>
          <w:tab w:val="left" w:pos="1570"/>
        </w:tabs>
        <w:spacing w:before="0" w:after="0" w:line="379" w:lineRule="exact"/>
        <w:ind w:left="1569" w:right="0" w:hanging="843"/>
        <w:jc w:val="left"/>
        <w:rPr>
          <w:sz w:val="31"/>
        </w:rPr>
      </w:pPr>
      <w:r>
        <w:rPr>
          <w:color w:val="1F1F1F"/>
          <w:spacing w:val="15"/>
          <w:sz w:val="31"/>
        </w:rPr>
        <w:t>）对在事件发生时间段内进入实验室人员进行医学 观</w:t>
      </w:r>
    </w:p>
    <w:p>
      <w:pPr>
        <w:pStyle w:val="3"/>
        <w:spacing w:before="158"/>
        <w:ind w:left="111"/>
      </w:pPr>
      <w:r>
        <w:rPr>
          <w:color w:val="1F1F1F"/>
        </w:rPr>
        <w:t>察、必要时进行隔离，进行相关疫苗的预防接种；</w:t>
      </w:r>
    </w:p>
    <w:p>
      <w:pPr>
        <w:pStyle w:val="7"/>
        <w:numPr>
          <w:ilvl w:val="0"/>
          <w:numId w:val="3"/>
        </w:numPr>
        <w:tabs>
          <w:tab w:val="left" w:pos="1526"/>
        </w:tabs>
        <w:spacing w:before="173" w:after="0" w:line="336" w:lineRule="auto"/>
        <w:ind w:left="111" w:right="273" w:firstLine="615"/>
        <w:jc w:val="left"/>
        <w:rPr>
          <w:sz w:val="31"/>
        </w:rPr>
      </w:pPr>
      <w:r>
        <w:rPr>
          <w:color w:val="1F1F1F"/>
          <w:sz w:val="31"/>
        </w:rPr>
        <w:t xml:space="preserve">配合学校领导小组做好感染者救治及现场调查和处 </w:t>
      </w:r>
      <w:r>
        <w:rPr>
          <w:color w:val="1F1F1F"/>
          <w:spacing w:val="10"/>
          <w:sz w:val="31"/>
        </w:rPr>
        <w:t>置工作。</w:t>
      </w:r>
    </w:p>
    <w:p>
      <w:pPr>
        <w:pStyle w:val="3"/>
        <w:spacing w:line="387" w:lineRule="exact"/>
        <w:ind w:left="727"/>
        <w:jc w:val="both"/>
      </w:pPr>
      <w:r>
        <w:rPr>
          <w:rFonts w:hint="eastAsia" w:ascii="黑体" w:eastAsia="黑体"/>
          <w:color w:val="1F1F1F"/>
        </w:rPr>
        <w:t>第十</w:t>
      </w:r>
      <w:r>
        <w:rPr>
          <w:rFonts w:hint="eastAsia" w:ascii="黑体" w:eastAsia="黑体"/>
          <w:color w:val="1F1F1F"/>
          <w:lang w:eastAsia="zh-CN"/>
        </w:rPr>
        <w:t>五</w:t>
      </w:r>
      <w:r>
        <w:rPr>
          <w:rFonts w:hint="eastAsia" w:ascii="黑体" w:eastAsia="黑体"/>
          <w:color w:val="1F1F1F"/>
        </w:rPr>
        <w:t xml:space="preserve">条 </w:t>
      </w:r>
      <w:r>
        <w:rPr>
          <w:color w:val="1F1F1F"/>
        </w:rPr>
        <w:t>应急处置报警电话</w:t>
      </w:r>
    </w:p>
    <w:p>
      <w:pPr>
        <w:pStyle w:val="3"/>
        <w:spacing w:before="148"/>
        <w:ind w:left="727"/>
      </w:pPr>
      <w:r>
        <w:rPr>
          <w:color w:val="1F1F1F"/>
        </w:rPr>
        <w:t>1.实验室与设备管理处：28868333；</w:t>
      </w:r>
    </w:p>
    <w:p>
      <w:pPr>
        <w:pStyle w:val="3"/>
        <w:spacing w:before="173"/>
        <w:ind w:left="727"/>
        <w:rPr>
          <w:rFonts w:hint="eastAsia" w:eastAsia="仿宋"/>
          <w:color w:val="1F1F1F"/>
          <w:lang w:eastAsia="zh-CN"/>
        </w:rPr>
      </w:pPr>
      <w:r>
        <w:rPr>
          <w:color w:val="1F1F1F"/>
        </w:rPr>
        <w:t>2.保卫处：28867110</w:t>
      </w:r>
      <w:r>
        <w:rPr>
          <w:rFonts w:hint="eastAsia"/>
          <w:color w:val="1F1F1F"/>
          <w:lang w:eastAsia="zh-CN"/>
        </w:rPr>
        <w:t>；</w:t>
      </w:r>
    </w:p>
    <w:p>
      <w:pPr>
        <w:pStyle w:val="3"/>
        <w:spacing w:before="173"/>
        <w:ind w:left="727"/>
        <w:rPr>
          <w:rFonts w:hint="default" w:eastAsia="仿宋"/>
          <w:color w:val="1F1F1F"/>
          <w:lang w:val="en-US" w:eastAsia="zh-CN"/>
        </w:rPr>
      </w:pPr>
      <w:r>
        <w:rPr>
          <w:rFonts w:hint="eastAsia"/>
          <w:color w:val="1F1F1F"/>
          <w:lang w:val="en-US" w:eastAsia="zh-CN"/>
        </w:rPr>
        <w:t>3.学院实验中心办：28867058.</w:t>
      </w:r>
    </w:p>
    <w:p>
      <w:pPr>
        <w:pStyle w:val="3"/>
        <w:tabs>
          <w:tab w:val="left" w:pos="1336"/>
        </w:tabs>
        <w:spacing w:before="159"/>
        <w:ind w:left="44"/>
        <w:jc w:val="center"/>
        <w:rPr>
          <w:rFonts w:hint="eastAsia" w:ascii="黑体" w:eastAsia="黑体"/>
        </w:rPr>
      </w:pPr>
      <w:r>
        <w:rPr>
          <w:rFonts w:hint="eastAsia" w:ascii="黑体" w:eastAsia="黑体"/>
          <w:color w:val="1F1F1F"/>
          <w:spacing w:val="15"/>
        </w:rPr>
        <w:t>第七</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4"/>
        </w:rPr>
        <w:t>应急处置</w:t>
      </w:r>
      <w:r>
        <w:rPr>
          <w:rFonts w:hint="eastAsia" w:ascii="黑体" w:eastAsia="黑体"/>
          <w:color w:val="1F1F1F"/>
        </w:rPr>
        <w:t>终止</w:t>
      </w:r>
    </w:p>
    <w:p>
      <w:pPr>
        <w:pStyle w:val="3"/>
        <w:tabs>
          <w:tab w:val="left" w:pos="2364"/>
        </w:tabs>
        <w:spacing w:before="158" w:line="345" w:lineRule="auto"/>
        <w:ind w:left="111" w:right="275" w:firstLine="615"/>
      </w:pPr>
      <w:r>
        <w:rPr>
          <w:rFonts w:hint="eastAsia" w:ascii="黑体" w:eastAsia="黑体"/>
          <w:color w:val="1F1F1F"/>
          <w:spacing w:val="15"/>
        </w:rPr>
        <w:t>第十</w:t>
      </w:r>
      <w:r>
        <w:rPr>
          <w:rFonts w:hint="eastAsia" w:ascii="黑体" w:eastAsia="黑体"/>
          <w:color w:val="1F1F1F"/>
          <w:spacing w:val="15"/>
          <w:lang w:eastAsia="zh-CN"/>
        </w:rPr>
        <w:t>六</w:t>
      </w:r>
      <w:r>
        <w:rPr>
          <w:rFonts w:hint="eastAsia" w:ascii="黑体" w:eastAsia="黑体"/>
          <w:color w:val="1F1F1F"/>
        </w:rPr>
        <w:t>条</w:t>
      </w:r>
      <w:r>
        <w:rPr>
          <w:rFonts w:hint="eastAsia" w:ascii="黑体" w:eastAsia="黑体"/>
          <w:color w:val="1F1F1F"/>
        </w:rPr>
        <w:tab/>
      </w:r>
      <w:r>
        <w:rPr>
          <w:color w:val="1F1F1F"/>
          <w:spacing w:val="14"/>
        </w:rPr>
        <w:t>重大</w:t>
      </w:r>
      <w:r>
        <w:rPr>
          <w:color w:val="1F1F1F"/>
        </w:rPr>
        <w:t>实</w:t>
      </w:r>
      <w:r>
        <w:rPr>
          <w:color w:val="1F1F1F"/>
          <w:spacing w:val="14"/>
        </w:rPr>
        <w:t>验</w:t>
      </w:r>
      <w:r>
        <w:rPr>
          <w:color w:val="1F1F1F"/>
        </w:rPr>
        <w:t>室</w:t>
      </w:r>
      <w:r>
        <w:rPr>
          <w:color w:val="1F1F1F"/>
          <w:spacing w:val="14"/>
        </w:rPr>
        <w:t>生物</w:t>
      </w:r>
      <w:r>
        <w:rPr>
          <w:color w:val="1F1F1F"/>
        </w:rPr>
        <w:t>安</w:t>
      </w:r>
      <w:r>
        <w:rPr>
          <w:color w:val="1F1F1F"/>
          <w:spacing w:val="14"/>
        </w:rPr>
        <w:t>全突</w:t>
      </w:r>
      <w:r>
        <w:rPr>
          <w:color w:val="1F1F1F"/>
        </w:rPr>
        <w:t>发</w:t>
      </w:r>
      <w:r>
        <w:rPr>
          <w:color w:val="1F1F1F"/>
          <w:spacing w:val="14"/>
        </w:rPr>
        <w:t>事件</w:t>
      </w:r>
      <w:r>
        <w:rPr>
          <w:color w:val="1F1F1F"/>
        </w:rPr>
        <w:t>同</w:t>
      </w:r>
      <w:r>
        <w:rPr>
          <w:color w:val="1F1F1F"/>
          <w:spacing w:val="14"/>
        </w:rPr>
        <w:t>时符</w:t>
      </w:r>
      <w:r>
        <w:rPr>
          <w:color w:val="1F1F1F"/>
        </w:rPr>
        <w:t>合</w:t>
      </w:r>
      <w:r>
        <w:rPr>
          <w:color w:val="1F1F1F"/>
          <w:spacing w:val="14"/>
        </w:rPr>
        <w:t>以</w:t>
      </w:r>
      <w:r>
        <w:rPr>
          <w:color w:val="1F1F1F"/>
        </w:rPr>
        <w:t>下条</w:t>
      </w:r>
      <w:r>
        <w:rPr>
          <w:color w:val="1F1F1F"/>
          <w:spacing w:val="14"/>
        </w:rPr>
        <w:t>件时，应急</w:t>
      </w:r>
      <w:r>
        <w:rPr>
          <w:color w:val="1F1F1F"/>
        </w:rPr>
        <w:t>处置</w:t>
      </w:r>
      <w:r>
        <w:rPr>
          <w:color w:val="1F1F1F"/>
          <w:spacing w:val="14"/>
        </w:rPr>
        <w:t>工</w:t>
      </w:r>
      <w:r>
        <w:rPr>
          <w:color w:val="1F1F1F"/>
        </w:rPr>
        <w:t>作结</w:t>
      </w:r>
      <w:r>
        <w:rPr>
          <w:color w:val="1F1F1F"/>
          <w:spacing w:val="14"/>
        </w:rPr>
        <w:t>束</w:t>
      </w:r>
      <w:r>
        <w:rPr>
          <w:color w:val="1F1F1F"/>
        </w:rPr>
        <w:t>，现</w:t>
      </w:r>
      <w:r>
        <w:rPr>
          <w:color w:val="1F1F1F"/>
          <w:spacing w:val="14"/>
        </w:rPr>
        <w:t>场</w:t>
      </w:r>
      <w:r>
        <w:rPr>
          <w:color w:val="1F1F1F"/>
        </w:rPr>
        <w:t>应</w:t>
      </w:r>
      <w:r>
        <w:rPr>
          <w:color w:val="1F1F1F"/>
          <w:spacing w:val="14"/>
        </w:rPr>
        <w:t>急</w:t>
      </w:r>
      <w:r>
        <w:rPr>
          <w:color w:val="1F1F1F"/>
        </w:rPr>
        <w:t>指挥</w:t>
      </w:r>
      <w:r>
        <w:rPr>
          <w:color w:val="1F1F1F"/>
          <w:spacing w:val="14"/>
        </w:rPr>
        <w:t>机</w:t>
      </w:r>
      <w:r>
        <w:rPr>
          <w:color w:val="1F1F1F"/>
        </w:rPr>
        <w:t>构予</w:t>
      </w:r>
      <w:r>
        <w:rPr>
          <w:color w:val="1F1F1F"/>
          <w:spacing w:val="14"/>
        </w:rPr>
        <w:t>以</w:t>
      </w:r>
      <w:r>
        <w:rPr>
          <w:color w:val="1F1F1F"/>
        </w:rPr>
        <w:t>终止</w:t>
      </w:r>
      <w:r>
        <w:rPr>
          <w:color w:val="1F1F1F"/>
          <w:spacing w:val="14"/>
        </w:rPr>
        <w:t>响</w:t>
      </w:r>
      <w:r>
        <w:rPr>
          <w:color w:val="1F1F1F"/>
        </w:rPr>
        <w:t>应：</w:t>
      </w:r>
    </w:p>
    <w:p>
      <w:pPr>
        <w:pStyle w:val="7"/>
        <w:numPr>
          <w:ilvl w:val="0"/>
          <w:numId w:val="4"/>
        </w:numPr>
        <w:tabs>
          <w:tab w:val="left" w:pos="1058"/>
        </w:tabs>
        <w:spacing w:before="0" w:after="0" w:line="379" w:lineRule="exact"/>
        <w:ind w:left="1058" w:right="0" w:hanging="331"/>
        <w:jc w:val="left"/>
        <w:rPr>
          <w:sz w:val="31"/>
        </w:rPr>
      </w:pPr>
      <w:r>
        <w:rPr>
          <w:color w:val="1F1F1F"/>
          <w:spacing w:val="4"/>
          <w:sz w:val="31"/>
        </w:rPr>
        <w:t>受污染区域得到有效消毒；</w:t>
      </w:r>
    </w:p>
    <w:p>
      <w:pPr>
        <w:pStyle w:val="7"/>
        <w:numPr>
          <w:ilvl w:val="0"/>
          <w:numId w:val="4"/>
        </w:numPr>
        <w:tabs>
          <w:tab w:val="left" w:pos="1058"/>
        </w:tabs>
        <w:spacing w:before="158" w:after="0" w:line="240" w:lineRule="auto"/>
        <w:ind w:left="1058" w:right="0" w:hanging="331"/>
        <w:jc w:val="left"/>
        <w:rPr>
          <w:sz w:val="31"/>
        </w:rPr>
      </w:pPr>
      <w:r>
        <w:rPr>
          <w:color w:val="1F1F1F"/>
          <w:sz w:val="31"/>
        </w:rPr>
        <w:t>生物安全事件造成的感染者已妥善治疗、安置；</w:t>
      </w:r>
    </w:p>
    <w:p>
      <w:pPr>
        <w:pStyle w:val="7"/>
        <w:numPr>
          <w:ilvl w:val="0"/>
          <w:numId w:val="4"/>
        </w:numPr>
        <w:tabs>
          <w:tab w:val="left" w:pos="1058"/>
        </w:tabs>
        <w:spacing w:before="173" w:after="0" w:line="240" w:lineRule="auto"/>
        <w:ind w:left="1058" w:right="0" w:hanging="331"/>
        <w:jc w:val="left"/>
        <w:rPr>
          <w:sz w:val="31"/>
        </w:rPr>
      </w:pPr>
      <w:r>
        <w:rPr>
          <w:color w:val="1F1F1F"/>
          <w:spacing w:val="2"/>
          <w:sz w:val="31"/>
        </w:rPr>
        <w:t>在最长的潜伏期内未出现新的病人；</w:t>
      </w:r>
    </w:p>
    <w:p>
      <w:pPr>
        <w:pStyle w:val="7"/>
        <w:numPr>
          <w:ilvl w:val="0"/>
          <w:numId w:val="4"/>
        </w:numPr>
        <w:tabs>
          <w:tab w:val="left" w:pos="1058"/>
        </w:tabs>
        <w:spacing w:before="159" w:after="0" w:line="240" w:lineRule="auto"/>
        <w:ind w:left="1058" w:right="0" w:hanging="331"/>
        <w:jc w:val="left"/>
        <w:rPr>
          <w:sz w:val="31"/>
        </w:rPr>
      </w:pPr>
      <w:r>
        <w:rPr>
          <w:color w:val="1F1F1F"/>
          <w:spacing w:val="6"/>
          <w:sz w:val="31"/>
        </w:rPr>
        <w:t>明确丢失病原微生物菌</w:t>
      </w:r>
      <w:r>
        <w:rPr>
          <w:color w:val="1F1F1F"/>
          <w:sz w:val="31"/>
        </w:rPr>
        <w:t>（毒</w:t>
      </w:r>
      <w:r>
        <w:rPr>
          <w:color w:val="1F1F1F"/>
          <w:spacing w:val="14"/>
          <w:sz w:val="31"/>
        </w:rPr>
        <w:t>）</w:t>
      </w:r>
      <w:r>
        <w:rPr>
          <w:color w:val="1F1F1F"/>
          <w:spacing w:val="3"/>
          <w:sz w:val="31"/>
        </w:rPr>
        <w:t>种或样本得到控制；</w:t>
      </w:r>
    </w:p>
    <w:p>
      <w:pPr>
        <w:pStyle w:val="7"/>
        <w:numPr>
          <w:ilvl w:val="0"/>
          <w:numId w:val="4"/>
        </w:numPr>
        <w:tabs>
          <w:tab w:val="left" w:pos="1058"/>
        </w:tabs>
        <w:spacing w:before="158" w:after="0" w:line="240" w:lineRule="auto"/>
        <w:ind w:left="1058" w:right="0" w:hanging="331"/>
        <w:jc w:val="left"/>
        <w:rPr>
          <w:sz w:val="31"/>
        </w:rPr>
      </w:pPr>
      <w:r>
        <w:rPr>
          <w:color w:val="1F1F1F"/>
          <w:sz w:val="31"/>
        </w:rPr>
        <w:t>经生物安全专家组评估确认后应急处置工作结束。</w:t>
      </w:r>
    </w:p>
    <w:p>
      <w:pPr>
        <w:pStyle w:val="3"/>
        <w:tabs>
          <w:tab w:val="left" w:pos="1322"/>
        </w:tabs>
        <w:spacing w:before="173"/>
        <w:ind w:right="164"/>
        <w:jc w:val="center"/>
        <w:rPr>
          <w:rFonts w:hint="eastAsia" w:ascii="黑体" w:eastAsia="黑体"/>
        </w:rPr>
      </w:pPr>
      <w:r>
        <w:rPr>
          <w:rFonts w:hint="eastAsia" w:ascii="黑体" w:eastAsia="黑体"/>
          <w:color w:val="1F1F1F"/>
          <w:spacing w:val="15"/>
        </w:rPr>
        <w:t>第八</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5"/>
        </w:rPr>
        <w:t>综合评估</w:t>
      </w:r>
    </w:p>
    <w:p>
      <w:pPr>
        <w:pStyle w:val="3"/>
        <w:spacing w:before="159" w:line="340" w:lineRule="auto"/>
        <w:ind w:left="111" w:right="275" w:firstLine="615"/>
        <w:jc w:val="both"/>
      </w:pPr>
      <w:r>
        <w:rPr>
          <w:rFonts w:hint="eastAsia" w:ascii="黑体" w:eastAsia="黑体"/>
          <w:color w:val="1F1F1F"/>
        </w:rPr>
        <w:t>第十</w:t>
      </w:r>
      <w:r>
        <w:rPr>
          <w:rFonts w:hint="eastAsia" w:ascii="黑体" w:eastAsia="黑体"/>
          <w:color w:val="1F1F1F"/>
          <w:lang w:eastAsia="zh-CN"/>
        </w:rPr>
        <w:t>七</w:t>
      </w:r>
      <w:r>
        <w:rPr>
          <w:rFonts w:hint="eastAsia" w:ascii="黑体" w:eastAsia="黑体"/>
          <w:color w:val="1F1F1F"/>
        </w:rPr>
        <w:t xml:space="preserve">条 </w:t>
      </w:r>
      <w:r>
        <w:rPr>
          <w:color w:val="1F1F1F"/>
        </w:rPr>
        <w:t>根据生物安全事件报告的具体情况，确定评估主体；学院工作小组</w:t>
      </w:r>
      <w:r>
        <w:rPr>
          <w:rFonts w:hint="eastAsia"/>
          <w:color w:val="1F1F1F"/>
          <w:lang w:eastAsia="zh-CN"/>
        </w:rPr>
        <w:t>上报</w:t>
      </w:r>
      <w:r>
        <w:rPr>
          <w:color w:val="1F1F1F"/>
        </w:rPr>
        <w:t>学校领导小组</w:t>
      </w:r>
      <w:r>
        <w:rPr>
          <w:rFonts w:hint="eastAsia"/>
          <w:color w:val="1F1F1F"/>
          <w:lang w:eastAsia="zh-CN"/>
        </w:rPr>
        <w:t>，</w:t>
      </w:r>
      <w:r>
        <w:rPr>
          <w:color w:val="1F1F1F"/>
        </w:rPr>
        <w:t>联合生物安全专家进行危害评估。</w:t>
      </w:r>
    </w:p>
    <w:p>
      <w:pPr>
        <w:pStyle w:val="7"/>
        <w:keepNext w:val="0"/>
        <w:keepLines w:val="0"/>
        <w:pageBreakBefore w:val="0"/>
        <w:widowControl w:val="0"/>
        <w:numPr>
          <w:ilvl w:val="0"/>
          <w:numId w:val="5"/>
        </w:numPr>
        <w:tabs>
          <w:tab w:val="left" w:pos="1058"/>
        </w:tabs>
        <w:kinsoku/>
        <w:wordWrap/>
        <w:overflowPunct/>
        <w:topLinePunct w:val="0"/>
        <w:autoSpaceDE w:val="0"/>
        <w:autoSpaceDN w:val="0"/>
        <w:bidi w:val="0"/>
        <w:adjustRightInd/>
        <w:snapToGrid/>
        <w:spacing w:before="0" w:after="0" w:line="387" w:lineRule="exact"/>
        <w:ind w:left="0" w:right="0" w:firstLine="648" w:firstLineChars="200"/>
        <w:jc w:val="left"/>
        <w:textAlignment w:val="auto"/>
      </w:pPr>
      <w:r>
        <w:rPr>
          <w:rFonts w:hint="eastAsia" w:ascii="楷体" w:eastAsia="楷体"/>
          <w:color w:val="1F1F1F"/>
          <w:spacing w:val="7"/>
          <w:sz w:val="31"/>
        </w:rPr>
        <w:t>生物安全事件原因调查。</w:t>
      </w:r>
      <w:r>
        <w:rPr>
          <w:color w:val="1F1F1F"/>
          <w:spacing w:val="4"/>
          <w:sz w:val="31"/>
        </w:rPr>
        <w:t>对生物安全事件发生的具体原因、应急处理情况、接触人员的感染情况、引起疾病流行的可能性等进行调查。</w:t>
      </w:r>
    </w:p>
    <w:p>
      <w:pPr>
        <w:pStyle w:val="7"/>
        <w:numPr>
          <w:ilvl w:val="0"/>
          <w:numId w:val="5"/>
        </w:numPr>
        <w:tabs>
          <w:tab w:val="left" w:pos="1058"/>
        </w:tabs>
        <w:spacing w:before="14" w:after="0" w:line="336" w:lineRule="auto"/>
        <w:ind w:left="111" w:right="275" w:firstLine="615"/>
        <w:jc w:val="both"/>
        <w:rPr>
          <w:sz w:val="31"/>
        </w:rPr>
      </w:pPr>
      <w:r>
        <w:rPr>
          <w:rFonts w:hint="eastAsia" w:ascii="楷体" w:eastAsia="楷体"/>
          <w:color w:val="1F1F1F"/>
          <w:spacing w:val="7"/>
          <w:sz w:val="31"/>
        </w:rPr>
        <w:t>标本、样品采集和检验。</w:t>
      </w:r>
      <w:r>
        <w:rPr>
          <w:color w:val="1F1F1F"/>
          <w:spacing w:val="4"/>
          <w:sz w:val="31"/>
        </w:rPr>
        <w:t>对污染的物品、区域、接触人</w:t>
      </w:r>
      <w:r>
        <w:rPr>
          <w:color w:val="1F1F1F"/>
          <w:sz w:val="31"/>
        </w:rPr>
        <w:t>员和可疑感染的生物进行采样和检测，以评估确定事件的性质</w:t>
      </w:r>
      <w:r>
        <w:rPr>
          <w:color w:val="1F1F1F"/>
          <w:spacing w:val="15"/>
          <w:sz w:val="31"/>
        </w:rPr>
        <w:t>和危害。</w:t>
      </w:r>
    </w:p>
    <w:p>
      <w:pPr>
        <w:pStyle w:val="7"/>
        <w:numPr>
          <w:ilvl w:val="0"/>
          <w:numId w:val="5"/>
        </w:numPr>
        <w:tabs>
          <w:tab w:val="left" w:pos="1058"/>
        </w:tabs>
        <w:spacing w:before="13" w:after="0" w:line="336" w:lineRule="auto"/>
        <w:ind w:left="111" w:right="108" w:firstLine="615"/>
        <w:jc w:val="both"/>
        <w:rPr>
          <w:sz w:val="31"/>
        </w:rPr>
      </w:pPr>
      <w:r>
        <w:rPr>
          <w:rFonts w:hint="eastAsia" w:ascii="楷体" w:eastAsia="楷体"/>
          <w:color w:val="1F1F1F"/>
          <w:spacing w:val="6"/>
          <w:sz w:val="31"/>
        </w:rPr>
        <w:t>生物安全事件危害范围评估。</w:t>
      </w:r>
      <w:r>
        <w:rPr>
          <w:color w:val="1F1F1F"/>
          <w:spacing w:val="5"/>
          <w:sz w:val="31"/>
        </w:rPr>
        <w:t>根据引发生物安全事件的</w:t>
      </w:r>
      <w:r>
        <w:rPr>
          <w:color w:val="1F1F1F"/>
          <w:sz w:val="31"/>
        </w:rPr>
        <w:t xml:space="preserve">病原微生物具体种类、接触人员和泄露范围，评估确定生物安 </w:t>
      </w:r>
      <w:r>
        <w:rPr>
          <w:color w:val="1F1F1F"/>
          <w:spacing w:val="-2"/>
          <w:sz w:val="31"/>
        </w:rPr>
        <w:t>全事件危害范围。现场调查和取证人员要采取适当的防护措施。</w:t>
      </w:r>
    </w:p>
    <w:p>
      <w:pPr>
        <w:pStyle w:val="3"/>
        <w:tabs>
          <w:tab w:val="left" w:pos="1321"/>
        </w:tabs>
        <w:spacing w:before="14"/>
        <w:ind w:left="30"/>
        <w:jc w:val="center"/>
        <w:rPr>
          <w:rFonts w:hint="eastAsia" w:ascii="黑体" w:eastAsia="黑体"/>
        </w:rPr>
      </w:pPr>
      <w:r>
        <w:rPr>
          <w:rFonts w:hint="eastAsia" w:ascii="黑体" w:eastAsia="黑体"/>
          <w:color w:val="1F1F1F"/>
          <w:spacing w:val="15"/>
        </w:rPr>
        <w:t>第九</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4"/>
        </w:rPr>
        <w:t>附</w:t>
      </w:r>
      <w:r>
        <w:rPr>
          <w:rFonts w:hint="eastAsia" w:ascii="黑体" w:eastAsia="黑体"/>
          <w:color w:val="1F1F1F"/>
        </w:rPr>
        <w:t>则</w:t>
      </w:r>
    </w:p>
    <w:p>
      <w:pPr>
        <w:pStyle w:val="3"/>
        <w:spacing w:before="158" w:line="340" w:lineRule="auto"/>
        <w:ind w:left="111" w:right="260" w:firstLine="646"/>
        <w:jc w:val="both"/>
      </w:pPr>
      <w:r>
        <w:rPr>
          <w:rFonts w:hint="eastAsia" w:ascii="黑体" w:eastAsia="黑体"/>
          <w:color w:val="1F1F1F"/>
        </w:rPr>
        <w:t xml:space="preserve">第二十条  </w:t>
      </w:r>
      <w:r>
        <w:rPr>
          <w:color w:val="1F1F1F"/>
        </w:rPr>
        <w:t>本预案自发布之日起施行。实施过程中如有与国家、省、市</w:t>
      </w:r>
      <w:r>
        <w:rPr>
          <w:rFonts w:hint="eastAsia"/>
          <w:color w:val="1F1F1F"/>
          <w:lang w:eastAsia="zh-CN"/>
        </w:rPr>
        <w:t>、校</w:t>
      </w:r>
      <w:r>
        <w:rPr>
          <w:color w:val="1F1F1F"/>
        </w:rPr>
        <w:t>应急救援预案相抵触之处，以国家、省、市</w:t>
      </w:r>
      <w:r>
        <w:rPr>
          <w:rFonts w:hint="eastAsia"/>
          <w:color w:val="1F1F1F"/>
          <w:lang w:eastAsia="zh-CN"/>
        </w:rPr>
        <w:t>、校</w:t>
      </w:r>
      <w:r>
        <w:rPr>
          <w:color w:val="1F1F1F"/>
        </w:rPr>
        <w:t>应急救援预案的条款为准。</w:t>
      </w:r>
    </w:p>
    <w:p>
      <w:pPr>
        <w:pStyle w:val="3"/>
        <w:spacing w:line="387" w:lineRule="exact"/>
        <w:ind w:left="727"/>
        <w:jc w:val="both"/>
        <w:rPr>
          <w:sz w:val="20"/>
        </w:rPr>
      </w:pPr>
      <w:r>
        <w:rPr>
          <w:rFonts w:hint="eastAsia" w:ascii="黑体" w:eastAsia="黑体"/>
          <w:color w:val="1F1F1F"/>
        </w:rPr>
        <w:t xml:space="preserve">第二十一条 </w:t>
      </w:r>
      <w:r>
        <w:rPr>
          <w:color w:val="1F1F1F"/>
        </w:rPr>
        <w:t>本预案由</w:t>
      </w:r>
      <w:r>
        <w:rPr>
          <w:rFonts w:hint="eastAsia"/>
          <w:color w:val="1F1F1F"/>
          <w:lang w:eastAsia="zh-CN"/>
        </w:rPr>
        <w:t>学院实验中心</w:t>
      </w:r>
      <w:r>
        <w:rPr>
          <w:color w:val="1F1F1F"/>
        </w:rPr>
        <w:t>负责解释。</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bookmarkStart w:id="0" w:name="_GoBack"/>
      <w:bookmarkEnd w:id="0"/>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29"/>
        </w:rPr>
      </w:pPr>
    </w:p>
    <w:p>
      <w:pPr>
        <w:pStyle w:val="3"/>
        <w:spacing w:line="20" w:lineRule="exact"/>
        <w:ind w:left="104"/>
        <w:rPr>
          <w:sz w:val="2"/>
        </w:rPr>
      </w:pPr>
      <w:r>
        <w:rPr>
          <w:sz w:val="2"/>
        </w:rPr>
        <w:pict>
          <v:group id="_x0000_s1035" o:spid="_x0000_s1035" o:spt="203" style="height:0.75pt;width:437.05pt;" coordsize="8741,15">
            <o:lock v:ext="edit"/>
            <v:line id="_x0000_s1036" o:spid="_x0000_s1036" o:spt="20" style="position:absolute;left:0;top:8;height:0;width:8741;" stroked="t" coordsize="21600,21600">
              <v:path arrowok="t"/>
              <v:fill focussize="0,0"/>
              <v:stroke color="#000000"/>
              <v:imagedata o:title=""/>
              <o:lock v:ext="edit"/>
            </v:line>
            <w10:wrap type="none"/>
            <w10:anchorlock/>
          </v:group>
        </w:pict>
      </w:r>
    </w:p>
    <w:p>
      <w:pPr>
        <w:pStyle w:val="3"/>
        <w:spacing w:before="6"/>
        <w:rPr>
          <w:sz w:val="5"/>
        </w:rPr>
      </w:pPr>
    </w:p>
    <w:p>
      <w:pPr>
        <w:tabs>
          <w:tab w:val="left" w:pos="5968"/>
        </w:tabs>
        <w:spacing w:before="65"/>
        <w:ind w:left="352" w:right="0" w:firstLine="0"/>
        <w:jc w:val="left"/>
        <w:rPr>
          <w:sz w:val="28"/>
        </w:rPr>
      </w:pPr>
      <w:r>
        <w:rPr>
          <w:rFonts w:hint="eastAsia"/>
          <w:spacing w:val="15"/>
          <w:sz w:val="28"/>
          <w:lang w:eastAsia="zh-CN"/>
        </w:rPr>
        <w:t>生命与环境科学学院</w:t>
      </w:r>
      <w:r>
        <w:rPr>
          <w:sz w:val="28"/>
        </w:rPr>
        <w:t>办公室</w:t>
      </w:r>
      <w:r>
        <w:rPr>
          <w:sz w:val="28"/>
        </w:rPr>
        <w:tab/>
      </w:r>
      <w:r>
        <w:rPr>
          <w:spacing w:val="5"/>
          <w:sz w:val="28"/>
        </w:rPr>
        <w:t>2020</w:t>
      </w:r>
      <w:r>
        <w:rPr>
          <w:spacing w:val="-70"/>
          <w:sz w:val="28"/>
        </w:rPr>
        <w:t xml:space="preserve"> </w:t>
      </w:r>
      <w:r>
        <w:rPr>
          <w:sz w:val="28"/>
        </w:rPr>
        <w:t>年</w:t>
      </w:r>
      <w:r>
        <w:rPr>
          <w:spacing w:val="-62"/>
          <w:sz w:val="28"/>
        </w:rPr>
        <w:t xml:space="preserve"> </w:t>
      </w:r>
      <w:r>
        <w:rPr>
          <w:sz w:val="28"/>
        </w:rPr>
        <w:t>5</w:t>
      </w:r>
      <w:r>
        <w:rPr>
          <w:spacing w:val="-69"/>
          <w:sz w:val="28"/>
        </w:rPr>
        <w:t xml:space="preserve"> </w:t>
      </w:r>
      <w:r>
        <w:rPr>
          <w:sz w:val="28"/>
        </w:rPr>
        <w:t>月</w:t>
      </w:r>
      <w:r>
        <w:rPr>
          <w:spacing w:val="-77"/>
          <w:sz w:val="28"/>
        </w:rPr>
        <w:t xml:space="preserve"> </w:t>
      </w:r>
      <w:r>
        <w:rPr>
          <w:rFonts w:hint="eastAsia"/>
          <w:sz w:val="28"/>
          <w:lang w:val="en-US" w:eastAsia="zh-CN"/>
        </w:rPr>
        <w:t>26</w:t>
      </w:r>
      <w:r>
        <w:rPr>
          <w:spacing w:val="-69"/>
          <w:sz w:val="28"/>
        </w:rPr>
        <w:t xml:space="preserve"> </w:t>
      </w:r>
      <w:r>
        <w:rPr>
          <w:sz w:val="28"/>
        </w:rPr>
        <w:t>日印发</w:t>
      </w:r>
    </w:p>
    <w:p>
      <w:pPr>
        <w:pStyle w:val="3"/>
        <w:spacing w:before="5"/>
        <w:rPr>
          <w:sz w:val="8"/>
        </w:rPr>
      </w:pPr>
      <w:r>
        <w:pict>
          <v:line id="_x0000_s1037" o:spid="_x0000_s1037" o:spt="20" style="position:absolute;left:0pt;margin-left:78.8pt;margin-top:7.7pt;height:0pt;width:437.8pt;mso-position-horizontal-relative:page;mso-wrap-distance-bottom:0pt;mso-wrap-distance-top:0pt;z-index:-251654144;mso-width-relative:page;mso-height-relative:page;" stroked="t" coordsize="21600,21600">
            <v:path arrowok="t"/>
            <v:fill focussize="0,0"/>
            <v:stroke color="#000000"/>
            <v:imagedata o:title=""/>
            <o:lock v:ext="edit"/>
            <w10:wrap type="topAndBottom"/>
          </v:line>
        </w:pict>
      </w:r>
    </w:p>
    <w:sectPr>
      <w:pgSz w:w="11910" w:h="16850"/>
      <w:pgMar w:top="1600" w:right="1300" w:bottom="1900" w:left="1480" w:header="0" w:footer="171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57.05pt;margin-top:745.65pt;height:16.25pt;width:51.55pt;mso-position-horizontal-relative:page;mso-position-vertical-relative:page;z-index:-251961344;mso-width-relative:page;mso-height-relative:page;" filled="f" stroked="f" coordsize="21600,21600">
          <v:path/>
          <v:fill on="f" focussize="0,0"/>
          <v:stroke on="f" joinstyle="miter"/>
          <v:imagedata o:title=""/>
          <o:lock v:ext="edit"/>
          <v:textbox inset="0mm,0mm,0mm,0mm">
            <w:txbxContent>
              <w:p>
                <w:pPr>
                  <w:spacing w:before="0" w:line="325" w:lineRule="exact"/>
                  <w:ind w:left="20" w:right="0" w:firstLine="0"/>
                  <w:jc w:val="left"/>
                  <w:rPr>
                    <w:rFonts w:hint="eastAsia" w:ascii="宋体" w:eastAsia="宋体"/>
                    <w:sz w:val="28"/>
                  </w:rPr>
                </w:pPr>
                <w:r>
                  <w:rPr>
                    <w:rFonts w:hint="eastAsia" w:ascii="宋体" w:eastAsia="宋体"/>
                    <w:sz w:val="28"/>
                  </w:rPr>
                  <w:t xml:space="preserve">－ </w:t>
                </w:r>
                <w:r>
                  <w:fldChar w:fldCharType="begin"/>
                </w:r>
                <w:r>
                  <w:rPr>
                    <w:rFonts w:hint="eastAsia" w:ascii="宋体" w:eastAsia="宋体"/>
                    <w:sz w:val="28"/>
                  </w:rPr>
                  <w:instrText xml:space="preserve"> PAGE </w:instrText>
                </w:r>
                <w:r>
                  <w:fldChar w:fldCharType="separate"/>
                </w:r>
                <w:r>
                  <w:t>1</w:t>
                </w:r>
                <w:r>
                  <w:fldChar w:fldCharType="end"/>
                </w:r>
                <w:r>
                  <w:rPr>
                    <w:rFonts w:hint="eastAsia" w:ascii="宋体" w:eastAsia="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87.55pt;margin-top:745.65pt;height:16.25pt;width:58.3pt;mso-position-horizontal-relative:page;mso-position-vertical-relative:page;z-index:-251960320;mso-width-relative:page;mso-height-relative:page;" filled="f" stroked="f" coordsize="21600,21600">
          <v:path/>
          <v:fill on="f" focussize="0,0"/>
          <v:stroke on="f" joinstyle="miter"/>
          <v:imagedata o:title=""/>
          <o:lock v:ext="edit"/>
          <v:textbox inset="0mm,0mm,0mm,0mm">
            <w:txbxContent>
              <w:p>
                <w:pPr>
                  <w:spacing w:before="0" w:line="325" w:lineRule="exact"/>
                  <w:ind w:left="20" w:right="0" w:firstLine="0"/>
                  <w:jc w:val="left"/>
                  <w:rPr>
                    <w:rFonts w:hint="eastAsia" w:ascii="宋体" w:eastAsia="宋体"/>
                    <w:sz w:val="28"/>
                  </w:rPr>
                </w:pPr>
                <w:r>
                  <w:rPr>
                    <w:rFonts w:hint="eastAsia" w:ascii="宋体" w:eastAsia="宋体"/>
                    <w:sz w:val="28"/>
                  </w:rPr>
                  <w:t xml:space="preserve">－ </w:t>
                </w:r>
                <w:r>
                  <w:fldChar w:fldCharType="begin"/>
                </w:r>
                <w:r>
                  <w:rPr>
                    <w:rFonts w:hint="eastAsia" w:ascii="宋体" w:eastAsia="宋体"/>
                    <w:sz w:val="28"/>
                  </w:rPr>
                  <w:instrText xml:space="preserve"> PAGE </w:instrText>
                </w:r>
                <w:r>
                  <w:fldChar w:fldCharType="separate"/>
                </w:r>
                <w:r>
                  <w:t>10</w:t>
                </w:r>
                <w:r>
                  <w:fldChar w:fldCharType="end"/>
                </w:r>
                <w:r>
                  <w:rPr>
                    <w:rFonts w:hint="eastAsia" w:ascii="宋体" w:eastAsia="宋体"/>
                    <w:sz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058" w:hanging="331"/>
        <w:jc w:val="left"/>
      </w:pPr>
      <w:rPr>
        <w:rFonts w:hint="default" w:ascii="仿宋" w:hAnsi="仿宋" w:eastAsia="仿宋" w:cs="仿宋"/>
        <w:color w:val="1F1F1F"/>
        <w:spacing w:val="7"/>
        <w:w w:val="101"/>
        <w:sz w:val="29"/>
        <w:szCs w:val="29"/>
        <w:lang w:val="zh-CN" w:eastAsia="zh-CN" w:bidi="zh-CN"/>
      </w:rPr>
    </w:lvl>
    <w:lvl w:ilvl="1" w:tentative="0">
      <w:start w:val="0"/>
      <w:numFmt w:val="bullet"/>
      <w:lvlText w:val="•"/>
      <w:lvlJc w:val="left"/>
      <w:pPr>
        <w:ind w:left="1867" w:hanging="331"/>
      </w:pPr>
      <w:rPr>
        <w:rFonts w:hint="default"/>
        <w:lang w:val="zh-CN" w:eastAsia="zh-CN" w:bidi="zh-CN"/>
      </w:rPr>
    </w:lvl>
    <w:lvl w:ilvl="2" w:tentative="0">
      <w:start w:val="0"/>
      <w:numFmt w:val="bullet"/>
      <w:lvlText w:val="•"/>
      <w:lvlJc w:val="left"/>
      <w:pPr>
        <w:ind w:left="2674" w:hanging="331"/>
      </w:pPr>
      <w:rPr>
        <w:rFonts w:hint="default"/>
        <w:lang w:val="zh-CN" w:eastAsia="zh-CN" w:bidi="zh-CN"/>
      </w:rPr>
    </w:lvl>
    <w:lvl w:ilvl="3" w:tentative="0">
      <w:start w:val="0"/>
      <w:numFmt w:val="bullet"/>
      <w:lvlText w:val="•"/>
      <w:lvlJc w:val="left"/>
      <w:pPr>
        <w:ind w:left="3481" w:hanging="331"/>
      </w:pPr>
      <w:rPr>
        <w:rFonts w:hint="default"/>
        <w:lang w:val="zh-CN" w:eastAsia="zh-CN" w:bidi="zh-CN"/>
      </w:rPr>
    </w:lvl>
    <w:lvl w:ilvl="4" w:tentative="0">
      <w:start w:val="0"/>
      <w:numFmt w:val="bullet"/>
      <w:lvlText w:val="•"/>
      <w:lvlJc w:val="left"/>
      <w:pPr>
        <w:ind w:left="4288" w:hanging="331"/>
      </w:pPr>
      <w:rPr>
        <w:rFonts w:hint="default"/>
        <w:lang w:val="zh-CN" w:eastAsia="zh-CN" w:bidi="zh-CN"/>
      </w:rPr>
    </w:lvl>
    <w:lvl w:ilvl="5" w:tentative="0">
      <w:start w:val="0"/>
      <w:numFmt w:val="bullet"/>
      <w:lvlText w:val="•"/>
      <w:lvlJc w:val="left"/>
      <w:pPr>
        <w:ind w:left="5095" w:hanging="331"/>
      </w:pPr>
      <w:rPr>
        <w:rFonts w:hint="default"/>
        <w:lang w:val="zh-CN" w:eastAsia="zh-CN" w:bidi="zh-CN"/>
      </w:rPr>
    </w:lvl>
    <w:lvl w:ilvl="6" w:tentative="0">
      <w:start w:val="0"/>
      <w:numFmt w:val="bullet"/>
      <w:lvlText w:val="•"/>
      <w:lvlJc w:val="left"/>
      <w:pPr>
        <w:ind w:left="5902" w:hanging="331"/>
      </w:pPr>
      <w:rPr>
        <w:rFonts w:hint="default"/>
        <w:lang w:val="zh-CN" w:eastAsia="zh-CN" w:bidi="zh-CN"/>
      </w:rPr>
    </w:lvl>
    <w:lvl w:ilvl="7" w:tentative="0">
      <w:start w:val="0"/>
      <w:numFmt w:val="bullet"/>
      <w:lvlText w:val="•"/>
      <w:lvlJc w:val="left"/>
      <w:pPr>
        <w:ind w:left="6709" w:hanging="331"/>
      </w:pPr>
      <w:rPr>
        <w:rFonts w:hint="default"/>
        <w:lang w:val="zh-CN" w:eastAsia="zh-CN" w:bidi="zh-CN"/>
      </w:rPr>
    </w:lvl>
    <w:lvl w:ilvl="8" w:tentative="0">
      <w:start w:val="0"/>
      <w:numFmt w:val="bullet"/>
      <w:lvlText w:val="•"/>
      <w:lvlJc w:val="left"/>
      <w:pPr>
        <w:ind w:left="7516" w:hanging="331"/>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553" w:hanging="827"/>
        <w:jc w:val="left"/>
      </w:pPr>
      <w:rPr>
        <w:rFonts w:hint="default" w:ascii="仿宋" w:hAnsi="仿宋" w:eastAsia="仿宋" w:cs="仿宋"/>
        <w:color w:val="1F1F1F"/>
        <w:spacing w:val="7"/>
        <w:w w:val="101"/>
        <w:sz w:val="29"/>
        <w:szCs w:val="29"/>
        <w:lang w:val="zh-CN" w:eastAsia="zh-CN" w:bidi="zh-CN"/>
      </w:rPr>
    </w:lvl>
    <w:lvl w:ilvl="1" w:tentative="0">
      <w:start w:val="0"/>
      <w:numFmt w:val="bullet"/>
      <w:lvlText w:val="•"/>
      <w:lvlJc w:val="left"/>
      <w:pPr>
        <w:ind w:left="2317" w:hanging="827"/>
      </w:pPr>
      <w:rPr>
        <w:rFonts w:hint="default"/>
        <w:lang w:val="zh-CN" w:eastAsia="zh-CN" w:bidi="zh-CN"/>
      </w:rPr>
    </w:lvl>
    <w:lvl w:ilvl="2" w:tentative="0">
      <w:start w:val="0"/>
      <w:numFmt w:val="bullet"/>
      <w:lvlText w:val="•"/>
      <w:lvlJc w:val="left"/>
      <w:pPr>
        <w:ind w:left="3074" w:hanging="827"/>
      </w:pPr>
      <w:rPr>
        <w:rFonts w:hint="default"/>
        <w:lang w:val="zh-CN" w:eastAsia="zh-CN" w:bidi="zh-CN"/>
      </w:rPr>
    </w:lvl>
    <w:lvl w:ilvl="3" w:tentative="0">
      <w:start w:val="0"/>
      <w:numFmt w:val="bullet"/>
      <w:lvlText w:val="•"/>
      <w:lvlJc w:val="left"/>
      <w:pPr>
        <w:ind w:left="3831" w:hanging="827"/>
      </w:pPr>
      <w:rPr>
        <w:rFonts w:hint="default"/>
        <w:lang w:val="zh-CN" w:eastAsia="zh-CN" w:bidi="zh-CN"/>
      </w:rPr>
    </w:lvl>
    <w:lvl w:ilvl="4" w:tentative="0">
      <w:start w:val="0"/>
      <w:numFmt w:val="bullet"/>
      <w:lvlText w:val="•"/>
      <w:lvlJc w:val="left"/>
      <w:pPr>
        <w:ind w:left="4588" w:hanging="827"/>
      </w:pPr>
      <w:rPr>
        <w:rFonts w:hint="default"/>
        <w:lang w:val="zh-CN" w:eastAsia="zh-CN" w:bidi="zh-CN"/>
      </w:rPr>
    </w:lvl>
    <w:lvl w:ilvl="5" w:tentative="0">
      <w:start w:val="0"/>
      <w:numFmt w:val="bullet"/>
      <w:lvlText w:val="•"/>
      <w:lvlJc w:val="left"/>
      <w:pPr>
        <w:ind w:left="5345" w:hanging="827"/>
      </w:pPr>
      <w:rPr>
        <w:rFonts w:hint="default"/>
        <w:lang w:val="zh-CN" w:eastAsia="zh-CN" w:bidi="zh-CN"/>
      </w:rPr>
    </w:lvl>
    <w:lvl w:ilvl="6" w:tentative="0">
      <w:start w:val="0"/>
      <w:numFmt w:val="bullet"/>
      <w:lvlText w:val="•"/>
      <w:lvlJc w:val="left"/>
      <w:pPr>
        <w:ind w:left="6102" w:hanging="827"/>
      </w:pPr>
      <w:rPr>
        <w:rFonts w:hint="default"/>
        <w:lang w:val="zh-CN" w:eastAsia="zh-CN" w:bidi="zh-CN"/>
      </w:rPr>
    </w:lvl>
    <w:lvl w:ilvl="7" w:tentative="0">
      <w:start w:val="0"/>
      <w:numFmt w:val="bullet"/>
      <w:lvlText w:val="•"/>
      <w:lvlJc w:val="left"/>
      <w:pPr>
        <w:ind w:left="6859" w:hanging="827"/>
      </w:pPr>
      <w:rPr>
        <w:rFonts w:hint="default"/>
        <w:lang w:val="zh-CN" w:eastAsia="zh-CN" w:bidi="zh-CN"/>
      </w:rPr>
    </w:lvl>
    <w:lvl w:ilvl="8" w:tentative="0">
      <w:start w:val="0"/>
      <w:numFmt w:val="bullet"/>
      <w:lvlText w:val="•"/>
      <w:lvlJc w:val="left"/>
      <w:pPr>
        <w:ind w:left="7616" w:hanging="827"/>
      </w:pPr>
      <w:rPr>
        <w:rFonts w:hint="default"/>
        <w:lang w:val="zh-CN" w:eastAsia="zh-CN" w:bidi="zh-CN"/>
      </w:rPr>
    </w:lvl>
  </w:abstractNum>
  <w:abstractNum w:abstractNumId="2">
    <w:nsid w:val="0053208E"/>
    <w:multiLevelType w:val="multilevel"/>
    <w:tmpl w:val="0053208E"/>
    <w:lvl w:ilvl="0" w:tentative="0">
      <w:start w:val="2"/>
      <w:numFmt w:val="decimal"/>
      <w:lvlText w:val="%1."/>
      <w:lvlJc w:val="left"/>
      <w:pPr>
        <w:ind w:left="1058" w:hanging="331"/>
        <w:jc w:val="left"/>
      </w:pPr>
      <w:rPr>
        <w:rFonts w:hint="default" w:ascii="仿宋" w:hAnsi="仿宋" w:eastAsia="仿宋" w:cs="仿宋"/>
        <w:color w:val="1F1F1F"/>
        <w:spacing w:val="7"/>
        <w:w w:val="101"/>
        <w:sz w:val="29"/>
        <w:szCs w:val="29"/>
        <w:lang w:val="zh-CN" w:eastAsia="zh-CN" w:bidi="zh-CN"/>
      </w:rPr>
    </w:lvl>
    <w:lvl w:ilvl="1" w:tentative="0">
      <w:start w:val="0"/>
      <w:numFmt w:val="bullet"/>
      <w:lvlText w:val="•"/>
      <w:lvlJc w:val="left"/>
      <w:pPr>
        <w:ind w:left="1867" w:hanging="331"/>
      </w:pPr>
      <w:rPr>
        <w:rFonts w:hint="default"/>
        <w:lang w:val="zh-CN" w:eastAsia="zh-CN" w:bidi="zh-CN"/>
      </w:rPr>
    </w:lvl>
    <w:lvl w:ilvl="2" w:tentative="0">
      <w:start w:val="0"/>
      <w:numFmt w:val="bullet"/>
      <w:lvlText w:val="•"/>
      <w:lvlJc w:val="left"/>
      <w:pPr>
        <w:ind w:left="2674" w:hanging="331"/>
      </w:pPr>
      <w:rPr>
        <w:rFonts w:hint="default"/>
        <w:lang w:val="zh-CN" w:eastAsia="zh-CN" w:bidi="zh-CN"/>
      </w:rPr>
    </w:lvl>
    <w:lvl w:ilvl="3" w:tentative="0">
      <w:start w:val="0"/>
      <w:numFmt w:val="bullet"/>
      <w:lvlText w:val="•"/>
      <w:lvlJc w:val="left"/>
      <w:pPr>
        <w:ind w:left="3481" w:hanging="331"/>
      </w:pPr>
      <w:rPr>
        <w:rFonts w:hint="default"/>
        <w:lang w:val="zh-CN" w:eastAsia="zh-CN" w:bidi="zh-CN"/>
      </w:rPr>
    </w:lvl>
    <w:lvl w:ilvl="4" w:tentative="0">
      <w:start w:val="0"/>
      <w:numFmt w:val="bullet"/>
      <w:lvlText w:val="•"/>
      <w:lvlJc w:val="left"/>
      <w:pPr>
        <w:ind w:left="4288" w:hanging="331"/>
      </w:pPr>
      <w:rPr>
        <w:rFonts w:hint="default"/>
        <w:lang w:val="zh-CN" w:eastAsia="zh-CN" w:bidi="zh-CN"/>
      </w:rPr>
    </w:lvl>
    <w:lvl w:ilvl="5" w:tentative="0">
      <w:start w:val="0"/>
      <w:numFmt w:val="bullet"/>
      <w:lvlText w:val="•"/>
      <w:lvlJc w:val="left"/>
      <w:pPr>
        <w:ind w:left="5095" w:hanging="331"/>
      </w:pPr>
      <w:rPr>
        <w:rFonts w:hint="default"/>
        <w:lang w:val="zh-CN" w:eastAsia="zh-CN" w:bidi="zh-CN"/>
      </w:rPr>
    </w:lvl>
    <w:lvl w:ilvl="6" w:tentative="0">
      <w:start w:val="0"/>
      <w:numFmt w:val="bullet"/>
      <w:lvlText w:val="•"/>
      <w:lvlJc w:val="left"/>
      <w:pPr>
        <w:ind w:left="5902" w:hanging="331"/>
      </w:pPr>
      <w:rPr>
        <w:rFonts w:hint="default"/>
        <w:lang w:val="zh-CN" w:eastAsia="zh-CN" w:bidi="zh-CN"/>
      </w:rPr>
    </w:lvl>
    <w:lvl w:ilvl="7" w:tentative="0">
      <w:start w:val="0"/>
      <w:numFmt w:val="bullet"/>
      <w:lvlText w:val="•"/>
      <w:lvlJc w:val="left"/>
      <w:pPr>
        <w:ind w:left="6709" w:hanging="331"/>
      </w:pPr>
      <w:rPr>
        <w:rFonts w:hint="default"/>
        <w:lang w:val="zh-CN" w:eastAsia="zh-CN" w:bidi="zh-CN"/>
      </w:rPr>
    </w:lvl>
    <w:lvl w:ilvl="8" w:tentative="0">
      <w:start w:val="0"/>
      <w:numFmt w:val="bullet"/>
      <w:lvlText w:val="•"/>
      <w:lvlJc w:val="left"/>
      <w:pPr>
        <w:ind w:left="7516" w:hanging="331"/>
      </w:pPr>
      <w:rPr>
        <w:rFonts w:hint="default"/>
        <w:lang w:val="zh-CN" w:eastAsia="zh-CN" w:bidi="zh-CN"/>
      </w:rPr>
    </w:lvl>
  </w:abstractNum>
  <w:abstractNum w:abstractNumId="3">
    <w:nsid w:val="2A8F537B"/>
    <w:multiLevelType w:val="multilevel"/>
    <w:tmpl w:val="2A8F537B"/>
    <w:lvl w:ilvl="0" w:tentative="0">
      <w:start w:val="1"/>
      <w:numFmt w:val="decimal"/>
      <w:lvlText w:val="%1."/>
      <w:lvlJc w:val="left"/>
      <w:pPr>
        <w:ind w:left="1058" w:hanging="331"/>
        <w:jc w:val="left"/>
      </w:pPr>
      <w:rPr>
        <w:rFonts w:hint="default" w:ascii="楷体" w:hAnsi="楷体" w:eastAsia="楷体" w:cs="楷体"/>
        <w:color w:val="1F1F1F"/>
        <w:spacing w:val="7"/>
        <w:w w:val="101"/>
        <w:sz w:val="29"/>
        <w:szCs w:val="29"/>
        <w:lang w:val="zh-CN" w:eastAsia="zh-CN" w:bidi="zh-CN"/>
      </w:rPr>
    </w:lvl>
    <w:lvl w:ilvl="1" w:tentative="0">
      <w:start w:val="0"/>
      <w:numFmt w:val="bullet"/>
      <w:lvlText w:val="•"/>
      <w:lvlJc w:val="left"/>
      <w:pPr>
        <w:ind w:left="1867" w:hanging="331"/>
      </w:pPr>
      <w:rPr>
        <w:rFonts w:hint="default"/>
        <w:lang w:val="zh-CN" w:eastAsia="zh-CN" w:bidi="zh-CN"/>
      </w:rPr>
    </w:lvl>
    <w:lvl w:ilvl="2" w:tentative="0">
      <w:start w:val="0"/>
      <w:numFmt w:val="bullet"/>
      <w:lvlText w:val="•"/>
      <w:lvlJc w:val="left"/>
      <w:pPr>
        <w:ind w:left="2674" w:hanging="331"/>
      </w:pPr>
      <w:rPr>
        <w:rFonts w:hint="default"/>
        <w:lang w:val="zh-CN" w:eastAsia="zh-CN" w:bidi="zh-CN"/>
      </w:rPr>
    </w:lvl>
    <w:lvl w:ilvl="3" w:tentative="0">
      <w:start w:val="0"/>
      <w:numFmt w:val="bullet"/>
      <w:lvlText w:val="•"/>
      <w:lvlJc w:val="left"/>
      <w:pPr>
        <w:ind w:left="3481" w:hanging="331"/>
      </w:pPr>
      <w:rPr>
        <w:rFonts w:hint="default"/>
        <w:lang w:val="zh-CN" w:eastAsia="zh-CN" w:bidi="zh-CN"/>
      </w:rPr>
    </w:lvl>
    <w:lvl w:ilvl="4" w:tentative="0">
      <w:start w:val="0"/>
      <w:numFmt w:val="bullet"/>
      <w:lvlText w:val="•"/>
      <w:lvlJc w:val="left"/>
      <w:pPr>
        <w:ind w:left="4288" w:hanging="331"/>
      </w:pPr>
      <w:rPr>
        <w:rFonts w:hint="default"/>
        <w:lang w:val="zh-CN" w:eastAsia="zh-CN" w:bidi="zh-CN"/>
      </w:rPr>
    </w:lvl>
    <w:lvl w:ilvl="5" w:tentative="0">
      <w:start w:val="0"/>
      <w:numFmt w:val="bullet"/>
      <w:lvlText w:val="•"/>
      <w:lvlJc w:val="left"/>
      <w:pPr>
        <w:ind w:left="5095" w:hanging="331"/>
      </w:pPr>
      <w:rPr>
        <w:rFonts w:hint="default"/>
        <w:lang w:val="zh-CN" w:eastAsia="zh-CN" w:bidi="zh-CN"/>
      </w:rPr>
    </w:lvl>
    <w:lvl w:ilvl="6" w:tentative="0">
      <w:start w:val="0"/>
      <w:numFmt w:val="bullet"/>
      <w:lvlText w:val="•"/>
      <w:lvlJc w:val="left"/>
      <w:pPr>
        <w:ind w:left="5902" w:hanging="331"/>
      </w:pPr>
      <w:rPr>
        <w:rFonts w:hint="default"/>
        <w:lang w:val="zh-CN" w:eastAsia="zh-CN" w:bidi="zh-CN"/>
      </w:rPr>
    </w:lvl>
    <w:lvl w:ilvl="7" w:tentative="0">
      <w:start w:val="0"/>
      <w:numFmt w:val="bullet"/>
      <w:lvlText w:val="•"/>
      <w:lvlJc w:val="left"/>
      <w:pPr>
        <w:ind w:left="6709" w:hanging="331"/>
      </w:pPr>
      <w:rPr>
        <w:rFonts w:hint="default"/>
        <w:lang w:val="zh-CN" w:eastAsia="zh-CN" w:bidi="zh-CN"/>
      </w:rPr>
    </w:lvl>
    <w:lvl w:ilvl="8" w:tentative="0">
      <w:start w:val="0"/>
      <w:numFmt w:val="bullet"/>
      <w:lvlText w:val="•"/>
      <w:lvlJc w:val="left"/>
      <w:pPr>
        <w:ind w:left="7516" w:hanging="331"/>
      </w:pPr>
      <w:rPr>
        <w:rFonts w:hint="default"/>
        <w:lang w:val="zh-CN" w:eastAsia="zh-CN" w:bidi="zh-CN"/>
      </w:rPr>
    </w:lvl>
  </w:abstractNum>
  <w:abstractNum w:abstractNumId="4">
    <w:nsid w:val="72183CF9"/>
    <w:multiLevelType w:val="multilevel"/>
    <w:tmpl w:val="72183CF9"/>
    <w:lvl w:ilvl="0" w:tentative="0">
      <w:start w:val="1"/>
      <w:numFmt w:val="decimal"/>
      <w:lvlText w:val="（%1）"/>
      <w:lvlJc w:val="left"/>
      <w:pPr>
        <w:ind w:left="1553" w:hanging="827"/>
        <w:jc w:val="left"/>
      </w:pPr>
      <w:rPr>
        <w:rFonts w:hint="default" w:ascii="仿宋" w:hAnsi="仿宋" w:eastAsia="仿宋" w:cs="仿宋"/>
        <w:color w:val="1F1F1F"/>
        <w:spacing w:val="7"/>
        <w:w w:val="101"/>
        <w:sz w:val="29"/>
        <w:szCs w:val="29"/>
        <w:lang w:val="zh-CN" w:eastAsia="zh-CN" w:bidi="zh-CN"/>
      </w:rPr>
    </w:lvl>
    <w:lvl w:ilvl="1" w:tentative="0">
      <w:start w:val="0"/>
      <w:numFmt w:val="bullet"/>
      <w:lvlText w:val="•"/>
      <w:lvlJc w:val="left"/>
      <w:pPr>
        <w:ind w:left="2317" w:hanging="827"/>
      </w:pPr>
      <w:rPr>
        <w:rFonts w:hint="default"/>
        <w:lang w:val="zh-CN" w:eastAsia="zh-CN" w:bidi="zh-CN"/>
      </w:rPr>
    </w:lvl>
    <w:lvl w:ilvl="2" w:tentative="0">
      <w:start w:val="0"/>
      <w:numFmt w:val="bullet"/>
      <w:lvlText w:val="•"/>
      <w:lvlJc w:val="left"/>
      <w:pPr>
        <w:ind w:left="3074" w:hanging="827"/>
      </w:pPr>
      <w:rPr>
        <w:rFonts w:hint="default"/>
        <w:lang w:val="zh-CN" w:eastAsia="zh-CN" w:bidi="zh-CN"/>
      </w:rPr>
    </w:lvl>
    <w:lvl w:ilvl="3" w:tentative="0">
      <w:start w:val="0"/>
      <w:numFmt w:val="bullet"/>
      <w:lvlText w:val="•"/>
      <w:lvlJc w:val="left"/>
      <w:pPr>
        <w:ind w:left="3831" w:hanging="827"/>
      </w:pPr>
      <w:rPr>
        <w:rFonts w:hint="default"/>
        <w:lang w:val="zh-CN" w:eastAsia="zh-CN" w:bidi="zh-CN"/>
      </w:rPr>
    </w:lvl>
    <w:lvl w:ilvl="4" w:tentative="0">
      <w:start w:val="0"/>
      <w:numFmt w:val="bullet"/>
      <w:lvlText w:val="•"/>
      <w:lvlJc w:val="left"/>
      <w:pPr>
        <w:ind w:left="4588" w:hanging="827"/>
      </w:pPr>
      <w:rPr>
        <w:rFonts w:hint="default"/>
        <w:lang w:val="zh-CN" w:eastAsia="zh-CN" w:bidi="zh-CN"/>
      </w:rPr>
    </w:lvl>
    <w:lvl w:ilvl="5" w:tentative="0">
      <w:start w:val="0"/>
      <w:numFmt w:val="bullet"/>
      <w:lvlText w:val="•"/>
      <w:lvlJc w:val="left"/>
      <w:pPr>
        <w:ind w:left="5345" w:hanging="827"/>
      </w:pPr>
      <w:rPr>
        <w:rFonts w:hint="default"/>
        <w:lang w:val="zh-CN" w:eastAsia="zh-CN" w:bidi="zh-CN"/>
      </w:rPr>
    </w:lvl>
    <w:lvl w:ilvl="6" w:tentative="0">
      <w:start w:val="0"/>
      <w:numFmt w:val="bullet"/>
      <w:lvlText w:val="•"/>
      <w:lvlJc w:val="left"/>
      <w:pPr>
        <w:ind w:left="6102" w:hanging="827"/>
      </w:pPr>
      <w:rPr>
        <w:rFonts w:hint="default"/>
        <w:lang w:val="zh-CN" w:eastAsia="zh-CN" w:bidi="zh-CN"/>
      </w:rPr>
    </w:lvl>
    <w:lvl w:ilvl="7" w:tentative="0">
      <w:start w:val="0"/>
      <w:numFmt w:val="bullet"/>
      <w:lvlText w:val="•"/>
      <w:lvlJc w:val="left"/>
      <w:pPr>
        <w:ind w:left="6859" w:hanging="827"/>
      </w:pPr>
      <w:rPr>
        <w:rFonts w:hint="default"/>
        <w:lang w:val="zh-CN" w:eastAsia="zh-CN" w:bidi="zh-CN"/>
      </w:rPr>
    </w:lvl>
    <w:lvl w:ilvl="8" w:tentative="0">
      <w:start w:val="0"/>
      <w:numFmt w:val="bullet"/>
      <w:lvlText w:val="•"/>
      <w:lvlJc w:val="left"/>
      <w:pPr>
        <w:ind w:left="7616" w:hanging="827"/>
      </w:pPr>
      <w:rPr>
        <w:rFonts w:hint="default"/>
        <w:lang w:val="zh-CN" w:eastAsia="zh-CN" w:bidi="zh-C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75533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690" w:lineRule="exact"/>
      <w:ind w:right="165"/>
      <w:jc w:val="center"/>
      <w:outlineLvl w:val="1"/>
    </w:pPr>
    <w:rPr>
      <w:rFonts w:ascii="Arial Unicode MS" w:hAnsi="Arial Unicode MS" w:eastAsia="Arial Unicode MS" w:cs="Arial Unicode MS"/>
      <w:sz w:val="43"/>
      <w:szCs w:val="43"/>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1"/>
      <w:szCs w:val="3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58" w:hanging="331"/>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36"/>
    <customShpInfo spid="_x0000_s1035"/>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2020-05-19T06:43:00Z</dcterms:created>
  <dc:creator>NWM</dc:creator>
  <cp:lastModifiedBy>木拿艺</cp:lastModifiedBy>
  <dcterms:modified xsi:type="dcterms:W3CDTF">2020-05-25T02:42:32Z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Microsoft® Word 2010</vt:lpwstr>
  </property>
  <property fmtid="{D5CDD505-2E9C-101B-9397-08002B2CF9AE}" pid="4" name="LastSaved">
    <vt:filetime>2020-05-19T00:00:00Z</vt:filetime>
  </property>
  <property fmtid="{D5CDD505-2E9C-101B-9397-08002B2CF9AE}" pid="5" name="KSOProductBuildVer">
    <vt:lpwstr>2052-11.1.0.9339</vt:lpwstr>
  </property>
</Properties>
</file>