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6A" w:rsidRDefault="00D56EBD" w:rsidP="00E83E6A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  <w:shd w:val="clear" w:color="auto" w:fill="FFFFFF"/>
        </w:rPr>
      </w:pPr>
      <w:r w:rsidRPr="00E83E6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shd w:val="clear" w:color="auto" w:fill="FFFFFF"/>
        </w:rPr>
        <w:t>关于开展春节期间面向在杭外来务工人员</w:t>
      </w:r>
    </w:p>
    <w:p w:rsidR="00D56EBD" w:rsidRPr="00E83E6A" w:rsidRDefault="00D56EBD" w:rsidP="00E83E6A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E83E6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  <w:shd w:val="clear" w:color="auto" w:fill="FFFFFF"/>
        </w:rPr>
        <w:t>“十送”关爱行动的通知</w:t>
      </w:r>
    </w:p>
    <w:p w:rsidR="00E83E6A" w:rsidRDefault="00E83E6A" w:rsidP="00E83E6A">
      <w:pPr>
        <w:widowControl/>
        <w:shd w:val="clear" w:color="auto" w:fill="FFFFFF"/>
        <w:spacing w:line="540" w:lineRule="atLeas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D56EBD" w:rsidRPr="00E83E6A" w:rsidRDefault="00D56EBD" w:rsidP="00E83E6A">
      <w:pPr>
        <w:widowControl/>
        <w:shd w:val="clear" w:color="auto" w:fill="FFFFFF"/>
        <w:spacing w:line="540" w:lineRule="atLeas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各区、县（市）政府，市级各部门，各用工单位：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春节将至，疫情防控形势依然复杂严峻。为统筹做好疫情防控和开年复工复产工作，巩固来之不易的防控成果，倡导和保障外来务工人员在杭过大年，通过用心用情服务，体现杭州温度和城市关爱，让在杭过年外来务工人员度过欢乐安全祥和的春节假期，更好促进杭州经济社会持续稳定健康发展，特组织实施“十送”关爱行动，具体如下：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开展“送红包”行动。针对在杭务工、非浙江户籍并在杭缴纳社保的春节期间在杭务工人员（在税务登记注册在杭的企业，市场监管登记注册在杭的个体工商户，发证机关为市级或区、县（市）级政府管理部门的社会组织就业的外来务工人员），通过企业申报向符合条件的在杭外来务工人员每人发放1000元现金补贴(“在杭大红包”)，“一键直达”在杭外来务工人员银行账户。对于未在杭缴纳社保的外来务工人员，鼓励用工单位春节期间给予一定关爱补助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开展“送温暖”行动。各级各部门要组织开展形式多样的关爱活动，慰问坚守岗位、留守过节的外来务工人员，做好困难职工帮扶救助工作。鼓励用工单位按照春节传统风俗习惯和职工群众生产生活实际需求，适当提高食宿标准，</w:t>
      </w: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确保外来务工人员吃上可口的年夜饭，让在杭的外来务工人员感受到在“家”团圆的温暖。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三、开展“送祝福”行动。各级各部门要通过慰问信、短信拜年等方式，向在杭过年的外来务工人员致以亲切慰问。倡导用工单位向远在家乡的员工家属们送上一份祝福和年货，提供更为细致周到的人文关怀。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四、开展“送健康”行动。各级卫</w:t>
      </w:r>
      <w:proofErr w:type="gramStart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健部门</w:t>
      </w:r>
      <w:proofErr w:type="gramEnd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大力开展健康宣传和教育工作，教育和引导务工人员提升疫情防护、防控意识。督促用工单位根据疫情防控要求加强员工健康管理。指导和督促用工单位向在杭外来务工人员发放防疫礼包。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五、开展“送平安”行动。应急管理和</w:t>
      </w:r>
      <w:proofErr w:type="gramStart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各级行业</w:t>
      </w:r>
      <w:proofErr w:type="gramEnd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主管部门督促用工单位筑牢节日期间保障职业安全底线，规范用工管理、做好劳动安全保护，统筹安排春节期间的生产和作息，切实消除因春节期间加班生产造成的安全生产、职业伤害隐患。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六、开展“送文化”行动。实施文化惠民，各类文化体育场所推出便民优惠活动。图书馆、博物馆、杭州书房、体育场馆等开展面向外来务工人员的春节专题活动。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七、开展“送技能”行动。鼓励用工单位自行组织或委托机构开展各类技能培训，符合规定的可享受培训补贴。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八、开展“送保障”行动。鼓励用工单位稳定就业岗位。大力推进根治</w:t>
      </w:r>
      <w:proofErr w:type="gramStart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欠薪专项</w:t>
      </w:r>
      <w:proofErr w:type="gramEnd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行动，加强纠纷处置和隐患排查，确</w:t>
      </w: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保春节前欠薪问题“两清零”。发挥失业</w:t>
      </w:r>
      <w:proofErr w:type="gramStart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保险稳就业</w:t>
      </w:r>
      <w:proofErr w:type="gramEnd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作用，对不</w:t>
      </w:r>
      <w:proofErr w:type="gramStart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裁员少</w:t>
      </w:r>
      <w:proofErr w:type="gramEnd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裁员的参保企业，继续实施返还失业保险费政策。阶段性降低企业失业保险费率、工伤保险费率的政策延长至2021年4月30日。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九、开展“送旅游”行动。倡导景区针对在杭过年的外来务工人员实行免费、优惠；酒店、民宿、旅行社开展打折活动。推出丰富春节市场供给的旅游新产品、新项目、新线路、新优惠。</w:t>
      </w: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firstLine="48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十、开展“送亲情”行动。开展运营商为春节在杭外来务工人员免费发放手机流量红包，鼓励各大运营商开展优惠购机、亲情套餐等优惠活动。全市各级各部门要提高政治站位，加强组织协调，周密部署安排，严格落实疫情防控各项措施，强化春节期间保供举措，推进我市外来务工人员春节服务保障工作朝着更加人文化、数字化、精细化方向转变。要结合实际积极采取建立工作专班、协调联动处置等举措，做细做实做好“十送”关爱各项工作，确保全市人民和在杭外来务工人员过一个欢乐安全祥和的春节。</w:t>
      </w:r>
    </w:p>
    <w:p w:rsidR="00E83E6A" w:rsidRDefault="00D56EBD" w:rsidP="00E83E6A">
      <w:pPr>
        <w:widowControl/>
        <w:shd w:val="clear" w:color="auto" w:fill="FFFFFF"/>
        <w:spacing w:line="540" w:lineRule="atLeas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                                     </w:t>
      </w:r>
    </w:p>
    <w:p w:rsidR="00E83E6A" w:rsidRDefault="00E83E6A" w:rsidP="00E83E6A">
      <w:pPr>
        <w:widowControl/>
        <w:shd w:val="clear" w:color="auto" w:fill="FFFFFF"/>
        <w:spacing w:line="540" w:lineRule="atLeas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D56EBD" w:rsidRPr="00E83E6A" w:rsidRDefault="00D56EBD" w:rsidP="00E83E6A">
      <w:pPr>
        <w:widowControl/>
        <w:shd w:val="clear" w:color="auto" w:fill="FFFFFF"/>
        <w:spacing w:line="540" w:lineRule="atLeast"/>
        <w:ind w:left="3840" w:hangingChars="1200" w:hanging="38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="00E83E6A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    </w:t>
      </w:r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杭州市新冠病毒肺炎疫情防控工作领导小组办公室</w:t>
      </w:r>
      <w:bookmarkStart w:id="0" w:name="_GoBack"/>
      <w:bookmarkEnd w:id="0"/>
      <w:r w:rsidRPr="00E83E6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2021年1月18日</w:t>
      </w:r>
    </w:p>
    <w:p w:rsidR="00643578" w:rsidRPr="00E83E6A" w:rsidRDefault="00643578" w:rsidP="00E83E6A">
      <w:pPr>
        <w:rPr>
          <w:rFonts w:ascii="仿宋_GB2312" w:eastAsia="仿宋_GB2312" w:hint="eastAsia"/>
          <w:sz w:val="32"/>
          <w:szCs w:val="32"/>
        </w:rPr>
      </w:pPr>
    </w:p>
    <w:sectPr w:rsidR="00643578" w:rsidRPr="00E8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D7" w:rsidRDefault="00B518D7" w:rsidP="00E83E6A">
      <w:r>
        <w:separator/>
      </w:r>
    </w:p>
  </w:endnote>
  <w:endnote w:type="continuationSeparator" w:id="0">
    <w:p w:rsidR="00B518D7" w:rsidRDefault="00B518D7" w:rsidP="00E8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D7" w:rsidRDefault="00B518D7" w:rsidP="00E83E6A">
      <w:r>
        <w:separator/>
      </w:r>
    </w:p>
  </w:footnote>
  <w:footnote w:type="continuationSeparator" w:id="0">
    <w:p w:rsidR="00B518D7" w:rsidRDefault="00B518D7" w:rsidP="00E8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BD"/>
    <w:rsid w:val="00643578"/>
    <w:rsid w:val="00B518D7"/>
    <w:rsid w:val="00D56EBD"/>
    <w:rsid w:val="00E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B74F98-650C-4C48-A969-22A30D06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title">
    <w:name w:val="doc_title"/>
    <w:basedOn w:val="a0"/>
    <w:rsid w:val="00D56EBD"/>
  </w:style>
  <w:style w:type="paragraph" w:styleId="a3">
    <w:name w:val="Normal (Web)"/>
    <w:basedOn w:val="a"/>
    <w:uiPriority w:val="99"/>
    <w:semiHidden/>
    <w:unhideWhenUsed/>
    <w:rsid w:val="00D56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8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3E6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3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admin0913</dc:creator>
  <cp:keywords/>
  <dc:description/>
  <cp:lastModifiedBy>Micorosoft</cp:lastModifiedBy>
  <cp:revision>2</cp:revision>
  <dcterms:created xsi:type="dcterms:W3CDTF">2021-01-21T04:10:00Z</dcterms:created>
  <dcterms:modified xsi:type="dcterms:W3CDTF">2021-01-21T09:13:00Z</dcterms:modified>
</cp:coreProperties>
</file>