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0CB" w:rsidRPr="00E560CB" w:rsidRDefault="00E560CB" w:rsidP="00E560CB">
      <w:pPr>
        <w:widowControl/>
        <w:spacing w:line="540" w:lineRule="atLeast"/>
        <w:jc w:val="center"/>
        <w:outlineLvl w:val="0"/>
        <w:rPr>
          <w:rFonts w:ascii="宋体" w:eastAsia="宋体" w:hAnsi="宋体" w:cs="宋体"/>
          <w:color w:val="0585D0"/>
          <w:kern w:val="36"/>
          <w:sz w:val="39"/>
          <w:szCs w:val="39"/>
        </w:rPr>
      </w:pPr>
      <w:r w:rsidRPr="00E560CB">
        <w:rPr>
          <w:rFonts w:ascii="宋体" w:eastAsia="宋体" w:hAnsi="宋体" w:cs="宋体"/>
          <w:color w:val="0585D0"/>
          <w:kern w:val="36"/>
          <w:sz w:val="39"/>
          <w:szCs w:val="39"/>
        </w:rPr>
        <w:t>关于开展浙江省普通本科高校“十四五”首批新工科、新医科、新农科、新文科重点教材建设项目申报工作的通知</w:t>
      </w:r>
    </w:p>
    <w:p w:rsidR="00E560CB" w:rsidRPr="00E560CB" w:rsidRDefault="00E560CB" w:rsidP="00E560CB">
      <w:pPr>
        <w:widowControl/>
        <w:spacing w:line="405" w:lineRule="atLeast"/>
        <w:jc w:val="center"/>
        <w:rPr>
          <w:rFonts w:ascii="宋体" w:eastAsia="宋体" w:hAnsi="宋体" w:cs="宋体"/>
          <w:kern w:val="0"/>
          <w:sz w:val="24"/>
          <w:szCs w:val="24"/>
        </w:rPr>
      </w:pPr>
      <w:r w:rsidRPr="00E560CB">
        <w:rPr>
          <w:rFonts w:ascii="宋体" w:eastAsia="宋体" w:hAnsi="宋体" w:cs="宋体"/>
          <w:kern w:val="0"/>
          <w:sz w:val="24"/>
          <w:szCs w:val="24"/>
        </w:rPr>
        <w:t>来源 : 教务处     作者 : 教研科     时间 : 2022-07-18    访问量 : 53</w:t>
      </w:r>
    </w:p>
    <w:p w:rsidR="00E560CB" w:rsidRPr="00E560CB" w:rsidRDefault="00E560CB" w:rsidP="00E560CB">
      <w:pPr>
        <w:widowControl/>
        <w:spacing w:line="360" w:lineRule="atLeast"/>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各学院：</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受浙江省教育厅委托，浙江省高等教育学会教材建设分会组织开展浙江省普通本科高校“十四五”新工科、新医科、新农科、新文科重点教材建设项目申报遴选工作。具体详见附件1。</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现将我校申报有关事项通知如下：</w:t>
      </w:r>
    </w:p>
    <w:p w:rsidR="00E560CB" w:rsidRPr="00E560CB" w:rsidRDefault="00E560CB" w:rsidP="00E560CB">
      <w:pPr>
        <w:widowControl/>
        <w:spacing w:before="120" w:after="120" w:line="360" w:lineRule="atLeast"/>
        <w:jc w:val="left"/>
        <w:rPr>
          <w:rFonts w:ascii="宋体" w:eastAsia="宋体" w:hAnsi="宋体" w:cs="宋体"/>
          <w:color w:val="4C4C4C"/>
          <w:kern w:val="0"/>
          <w:sz w:val="24"/>
          <w:szCs w:val="24"/>
        </w:rPr>
      </w:pPr>
      <w:r w:rsidRPr="00E560CB">
        <w:rPr>
          <w:rFonts w:ascii="黑体" w:eastAsia="黑体" w:hAnsi="黑体" w:cs="宋体" w:hint="eastAsia"/>
          <w:color w:val="4C4C4C"/>
          <w:kern w:val="0"/>
          <w:sz w:val="24"/>
          <w:szCs w:val="24"/>
        </w:rPr>
        <w:t>一、推荐名额</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“十四五”期间，拟立项出版1000部（套）省级“四新”建设重点教材。立项工作分两批次进行，2022年首批计划立项700部（套），第二批立项计划另发文通知。我校可申报推荐30项。</w:t>
      </w:r>
    </w:p>
    <w:p w:rsidR="00E560CB" w:rsidRPr="00E560CB" w:rsidRDefault="00E560CB" w:rsidP="00E560CB">
      <w:pPr>
        <w:widowControl/>
        <w:spacing w:before="120" w:after="120" w:line="360" w:lineRule="atLeast"/>
        <w:jc w:val="left"/>
        <w:rPr>
          <w:rFonts w:ascii="宋体" w:eastAsia="宋体" w:hAnsi="宋体" w:cs="宋体"/>
          <w:color w:val="4C4C4C"/>
          <w:kern w:val="0"/>
          <w:sz w:val="24"/>
          <w:szCs w:val="24"/>
        </w:rPr>
      </w:pPr>
      <w:r w:rsidRPr="00E560CB">
        <w:rPr>
          <w:rFonts w:ascii="黑体" w:eastAsia="黑体" w:hAnsi="黑体" w:cs="宋体" w:hint="eastAsia"/>
          <w:color w:val="4C4C4C"/>
          <w:kern w:val="0"/>
          <w:sz w:val="24"/>
          <w:szCs w:val="24"/>
        </w:rPr>
        <w:t>二、立项范围</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本次立项以名师大家打造浙派精品教材为宗旨，须满足下列条件之一方可推荐申报：</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1.国家级一流专业配套教材；</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2.国家级一流课程配套教材；</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3.名师（省级以上教学名师）、大家（包括院士、文科资深教授、浙江省特级专家、教育部长</w:t>
      </w:r>
      <w:proofErr w:type="gramStart"/>
      <w:r w:rsidRPr="00E560CB">
        <w:rPr>
          <w:rFonts w:ascii="宋体" w:eastAsia="宋体" w:hAnsi="宋体" w:cs="宋体" w:hint="eastAsia"/>
          <w:color w:val="4C4C4C"/>
          <w:kern w:val="0"/>
          <w:sz w:val="24"/>
          <w:szCs w:val="24"/>
        </w:rPr>
        <w:t>江计划</w:t>
      </w:r>
      <w:proofErr w:type="gramEnd"/>
      <w:r w:rsidRPr="00E560CB">
        <w:rPr>
          <w:rFonts w:ascii="宋体" w:eastAsia="宋体" w:hAnsi="宋体" w:cs="宋体" w:hint="eastAsia"/>
          <w:color w:val="4C4C4C"/>
          <w:kern w:val="0"/>
          <w:sz w:val="24"/>
          <w:szCs w:val="24"/>
        </w:rPr>
        <w:t>特聘教授或相当层次的高水平人才）编写的教材。</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本次立项拟在新工科、新医科、新农科、新文科领域开展，结合“四新”建设的内涵与要求，确定选题范围详见附件1。</w:t>
      </w:r>
    </w:p>
    <w:p w:rsidR="00E560CB" w:rsidRPr="00E560CB" w:rsidRDefault="00E560CB" w:rsidP="00E560CB">
      <w:pPr>
        <w:widowControl/>
        <w:spacing w:line="360" w:lineRule="atLeast"/>
        <w:jc w:val="left"/>
        <w:rPr>
          <w:rFonts w:ascii="宋体" w:eastAsia="宋体" w:hAnsi="宋体" w:cs="宋体"/>
          <w:color w:val="4C4C4C"/>
          <w:kern w:val="0"/>
          <w:sz w:val="24"/>
          <w:szCs w:val="24"/>
        </w:rPr>
      </w:pPr>
      <w:r w:rsidRPr="00E560CB">
        <w:rPr>
          <w:rFonts w:ascii="黑体" w:eastAsia="黑体" w:hAnsi="黑体" w:cs="宋体" w:hint="eastAsia"/>
          <w:color w:val="4C4C4C"/>
          <w:kern w:val="0"/>
          <w:sz w:val="24"/>
          <w:szCs w:val="24"/>
        </w:rPr>
        <w:t>三、教材编写要求</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根据《普通高等学校教材管理办法》和《浙江省普通高等学校教材管理实施细则》相关规定，符合附件1中的相关要求。</w:t>
      </w:r>
    </w:p>
    <w:p w:rsidR="00E560CB" w:rsidRPr="00E560CB" w:rsidRDefault="00E560CB" w:rsidP="00E560CB">
      <w:pPr>
        <w:widowControl/>
        <w:spacing w:before="120" w:after="120" w:line="360" w:lineRule="atLeast"/>
        <w:jc w:val="left"/>
        <w:rPr>
          <w:rFonts w:ascii="宋体" w:eastAsia="宋体" w:hAnsi="宋体" w:cs="宋体"/>
          <w:color w:val="4C4C4C"/>
          <w:kern w:val="0"/>
          <w:sz w:val="24"/>
          <w:szCs w:val="24"/>
        </w:rPr>
      </w:pPr>
      <w:r w:rsidRPr="00E560CB">
        <w:rPr>
          <w:rFonts w:ascii="黑体" w:eastAsia="黑体" w:hAnsi="黑体" w:cs="宋体" w:hint="eastAsia"/>
          <w:color w:val="4C4C4C"/>
          <w:kern w:val="0"/>
          <w:sz w:val="24"/>
          <w:szCs w:val="24"/>
        </w:rPr>
        <w:t>四、推荐申报与评选立项</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1.推荐申报工作以学院为单位统一组织，申报名额主要以拥有的国家级一流专业、国家级一流课程数量为基数，综合考虑其他因素确定，学院推荐超过1项请排序。</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2.本次“四新”重点教材申报项目将由浙江省高等教育学会教材建设分会组织相关专家进行评审，评审结果上报教育厅审核同意后，由浙江省高等教育</w:t>
      </w:r>
      <w:proofErr w:type="gramStart"/>
      <w:r w:rsidRPr="00E560CB">
        <w:rPr>
          <w:rFonts w:ascii="宋体" w:eastAsia="宋体" w:hAnsi="宋体" w:cs="宋体" w:hint="eastAsia"/>
          <w:color w:val="4C4C4C"/>
          <w:kern w:val="0"/>
          <w:sz w:val="24"/>
          <w:szCs w:val="24"/>
        </w:rPr>
        <w:t>学会分</w:t>
      </w:r>
      <w:proofErr w:type="gramEnd"/>
      <w:r w:rsidRPr="00E560CB">
        <w:rPr>
          <w:rFonts w:ascii="宋体" w:eastAsia="宋体" w:hAnsi="宋体" w:cs="宋体" w:hint="eastAsia"/>
          <w:color w:val="4C4C4C"/>
          <w:kern w:val="0"/>
          <w:sz w:val="24"/>
          <w:szCs w:val="24"/>
        </w:rPr>
        <w:t>批次发文公布。</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lastRenderedPageBreak/>
        <w:t>3.本次立项建设的“四新”教材项目要求在2024年6月30日前出版。立项教材出版时须在教材封面上标注“浙江省普通本科高校‘十四五’新工科、新医科、新农科、新文科重点教材”字样和Logo（文件另发）。浙江大学出版社设立“浙江省重点教材建设项目基金”，凡立项并在浙江大学出版社出版的教材，将给予3000～5000元的奖励。</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4.分册教材（上、中、下册等）、成套教材（理论教材与配套习题集等配套出版，教师用书与学生用书配套出版等）按整体申报，算一个品种。</w:t>
      </w:r>
    </w:p>
    <w:p w:rsidR="00E560CB" w:rsidRPr="00E560CB" w:rsidRDefault="00E560CB" w:rsidP="00E560CB">
      <w:pPr>
        <w:widowControl/>
        <w:spacing w:before="120" w:after="120" w:line="360" w:lineRule="atLeast"/>
        <w:jc w:val="left"/>
        <w:rPr>
          <w:rFonts w:ascii="宋体" w:eastAsia="宋体" w:hAnsi="宋体" w:cs="宋体"/>
          <w:color w:val="4C4C4C"/>
          <w:kern w:val="0"/>
          <w:sz w:val="24"/>
          <w:szCs w:val="24"/>
        </w:rPr>
      </w:pPr>
      <w:r w:rsidRPr="00E560CB">
        <w:rPr>
          <w:rFonts w:ascii="黑体" w:eastAsia="黑体" w:hAnsi="黑体" w:cs="宋体" w:hint="eastAsia"/>
          <w:color w:val="4C4C4C"/>
          <w:kern w:val="0"/>
          <w:sz w:val="24"/>
          <w:szCs w:val="24"/>
        </w:rPr>
        <w:t>五、材料提交</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1. 各申报教师在浙江省高校教材网上完成申报表的填写，网站地址为http://118.178.225.61/，具体操作流程参考附件2，申报表文档版样表见附件3。教师确认申报并经教务处网上审核通过后，该项目申报材料方可提交评审。</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2. 新编教材须提供编写大纲及至少一个章节的样章；修订教材须提供已出版的样书、修订说明及大纲。</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3. 各学院须对每本申报教材的编写人员进行政治审查，提交《浙江省普通高校“十四五”首批新工科、新医科、新农科、新文科重点教材建设项目审查意见书》（附件4）。多所高校联合编写的教材，各参编高校《审查意见书》由第一申报学校所在学院统一收集提交。</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bookmarkStart w:id="0" w:name="_Hlk107414213"/>
      <w:bookmarkEnd w:id="0"/>
      <w:r w:rsidRPr="00E560CB">
        <w:rPr>
          <w:rFonts w:ascii="宋体" w:eastAsia="宋体" w:hAnsi="宋体" w:cs="宋体" w:hint="eastAsia"/>
          <w:color w:val="4C4C4C"/>
          <w:kern w:val="0"/>
          <w:sz w:val="24"/>
          <w:szCs w:val="24"/>
        </w:rPr>
        <w:t>4. 各学院推荐项目须填写《浙江省普通高校“十四五”首批新工科、新医科、新农科、新文科重点教材项目推荐申报汇总表》（见附件5）。</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5. 各学院网上申报及纸质材料（一式一份）报送截止时间：2022年9月30日（首批）。</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学校联系人：</w:t>
      </w:r>
      <w:proofErr w:type="gramStart"/>
      <w:r w:rsidRPr="00E560CB">
        <w:rPr>
          <w:rFonts w:ascii="宋体" w:eastAsia="宋体" w:hAnsi="宋体" w:cs="宋体" w:hint="eastAsia"/>
          <w:color w:val="4C4C4C"/>
          <w:kern w:val="0"/>
          <w:sz w:val="24"/>
          <w:szCs w:val="24"/>
        </w:rPr>
        <w:t>王琳霞</w:t>
      </w:r>
      <w:proofErr w:type="gramEnd"/>
      <w:r w:rsidRPr="00E560CB">
        <w:rPr>
          <w:rFonts w:ascii="宋体" w:eastAsia="宋体" w:hAnsi="宋体" w:cs="宋体" w:hint="eastAsia"/>
          <w:color w:val="4C4C4C"/>
          <w:kern w:val="0"/>
          <w:sz w:val="24"/>
          <w:szCs w:val="24"/>
        </w:rPr>
        <w:t xml:space="preserve"> 电话：28861390，地址：行政楼332室.</w:t>
      </w:r>
    </w:p>
    <w:p w:rsidR="00E560CB" w:rsidRPr="00E560CB" w:rsidRDefault="00E560CB" w:rsidP="00E560CB">
      <w:pPr>
        <w:widowControl/>
        <w:spacing w:line="360" w:lineRule="atLeast"/>
        <w:ind w:firstLine="465"/>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                              教务处</w:t>
      </w:r>
    </w:p>
    <w:p w:rsidR="00E560CB" w:rsidRPr="00E560CB" w:rsidRDefault="00E560CB" w:rsidP="00E560CB">
      <w:pPr>
        <w:widowControl/>
        <w:spacing w:line="375" w:lineRule="atLeast"/>
        <w:jc w:val="left"/>
        <w:rPr>
          <w:rFonts w:ascii="宋体" w:eastAsia="宋体" w:hAnsi="宋体" w:cs="宋体"/>
          <w:color w:val="4C4C4C"/>
          <w:kern w:val="0"/>
          <w:sz w:val="24"/>
          <w:szCs w:val="24"/>
        </w:rPr>
      </w:pPr>
      <w:r w:rsidRPr="00E560CB">
        <w:rPr>
          <w:rFonts w:ascii="宋体" w:eastAsia="宋体" w:hAnsi="宋体" w:cs="宋体" w:hint="eastAsia"/>
          <w:color w:val="4C4C4C"/>
          <w:kern w:val="0"/>
          <w:sz w:val="24"/>
          <w:szCs w:val="24"/>
        </w:rPr>
        <w:t>                               2022年7月18日</w:t>
      </w:r>
    </w:p>
    <w:p w:rsidR="00E560CB" w:rsidRPr="00E560CB" w:rsidRDefault="00E560CB" w:rsidP="00E560CB">
      <w:pPr>
        <w:widowControl/>
        <w:spacing w:line="375" w:lineRule="atLeast"/>
        <w:jc w:val="left"/>
        <w:rPr>
          <w:rFonts w:ascii="宋体" w:eastAsia="宋体" w:hAnsi="宋体" w:cs="宋体"/>
          <w:color w:val="4C4C4C"/>
          <w:kern w:val="0"/>
          <w:sz w:val="24"/>
          <w:szCs w:val="24"/>
        </w:rPr>
      </w:pPr>
      <w:hyperlink r:id="rId4" w:tgtFrame="_blank" w:tooltip="附件（教材建设）" w:history="1">
        <w:r w:rsidRPr="00E560CB">
          <w:rPr>
            <w:rFonts w:ascii="宋体" w:eastAsia="宋体" w:hAnsi="宋体" w:cs="宋体"/>
            <w:color w:val="333333"/>
            <w:kern w:val="0"/>
            <w:sz w:val="24"/>
            <w:szCs w:val="24"/>
          </w:rPr>
          <w:t>附件（教材建设）</w:t>
        </w:r>
      </w:hyperlink>
    </w:p>
    <w:p w:rsidR="0055350C" w:rsidRPr="00E560CB" w:rsidRDefault="0055350C">
      <w:bookmarkStart w:id="1" w:name="_GoBack"/>
      <w:bookmarkEnd w:id="1"/>
    </w:p>
    <w:sectPr w:rsidR="0055350C" w:rsidRPr="00E560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3DE"/>
    <w:rsid w:val="003F23DE"/>
    <w:rsid w:val="0055350C"/>
    <w:rsid w:val="00E560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BFAA9-FEE0-43CF-9F92-A8DDF4FA9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560C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560CB"/>
    <w:rPr>
      <w:rFonts w:ascii="宋体" w:eastAsia="宋体" w:hAnsi="宋体" w:cs="宋体"/>
      <w:b/>
      <w:bCs/>
      <w:kern w:val="36"/>
      <w:sz w:val="48"/>
      <w:szCs w:val="48"/>
    </w:rPr>
  </w:style>
  <w:style w:type="paragraph" w:styleId="a3">
    <w:name w:val="Normal (Web)"/>
    <w:basedOn w:val="a"/>
    <w:uiPriority w:val="99"/>
    <w:semiHidden/>
    <w:unhideWhenUsed/>
    <w:rsid w:val="00E560CB"/>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560CB"/>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E560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63766">
      <w:bodyDiv w:val="1"/>
      <w:marLeft w:val="0"/>
      <w:marRight w:val="0"/>
      <w:marTop w:val="0"/>
      <w:marBottom w:val="0"/>
      <w:divBdr>
        <w:top w:val="none" w:sz="0" w:space="0" w:color="auto"/>
        <w:left w:val="none" w:sz="0" w:space="0" w:color="auto"/>
        <w:bottom w:val="none" w:sz="0" w:space="0" w:color="auto"/>
        <w:right w:val="none" w:sz="0" w:space="0" w:color="auto"/>
      </w:divBdr>
      <w:divsChild>
        <w:div w:id="1019502263">
          <w:marLeft w:val="0"/>
          <w:marRight w:val="0"/>
          <w:marTop w:val="0"/>
          <w:marBottom w:val="0"/>
          <w:divBdr>
            <w:top w:val="none" w:sz="0" w:space="0" w:color="auto"/>
            <w:left w:val="none" w:sz="0" w:space="0" w:color="auto"/>
            <w:bottom w:val="none" w:sz="0" w:space="0" w:color="auto"/>
            <w:right w:val="none" w:sz="0" w:space="0" w:color="auto"/>
          </w:divBdr>
          <w:divsChild>
            <w:div w:id="17198159">
              <w:marLeft w:val="0"/>
              <w:marRight w:val="0"/>
              <w:marTop w:val="0"/>
              <w:marBottom w:val="0"/>
              <w:divBdr>
                <w:top w:val="none" w:sz="0" w:space="0" w:color="auto"/>
                <w:left w:val="none" w:sz="0" w:space="0" w:color="auto"/>
                <w:bottom w:val="dotted" w:sz="6" w:space="4" w:color="CCCCCC"/>
                <w:right w:val="none" w:sz="0" w:space="0" w:color="auto"/>
              </w:divBdr>
            </w:div>
          </w:divsChild>
        </w:div>
        <w:div w:id="695539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wc.hznu.edu.cn/upload/resources/file/2022/07/18/7729610.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Company>Microsoft</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2022-07-18T05:41:00Z</dcterms:created>
  <dcterms:modified xsi:type="dcterms:W3CDTF">2022-07-18T05:41:00Z</dcterms:modified>
</cp:coreProperties>
</file>