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i w:val="0"/>
          <w:iCs w:val="0"/>
          <w:color w:val="0585D0"/>
          <w:sz w:val="39"/>
          <w:szCs w:val="39"/>
        </w:rPr>
      </w:pPr>
      <w:r>
        <w:rPr>
          <w:b w:val="0"/>
          <w:bCs w:val="0"/>
          <w:i w:val="0"/>
          <w:iCs w:val="0"/>
          <w:caps w:val="0"/>
          <w:color w:val="0585D0"/>
          <w:spacing w:val="0"/>
          <w:sz w:val="39"/>
          <w:szCs w:val="39"/>
          <w:bdr w:val="none" w:color="auto" w:sz="0" w:space="0"/>
          <w:shd w:val="clear" w:fill="FFFFFF"/>
        </w:rPr>
        <w:t>关于做好2023-2024学年第一学期期末考试组织</w:t>
      </w:r>
      <w:bookmarkStart w:id="0" w:name="_GoBack"/>
      <w:bookmarkEnd w:id="0"/>
      <w:r>
        <w:rPr>
          <w:b w:val="0"/>
          <w:bCs w:val="0"/>
          <w:i w:val="0"/>
          <w:iCs w:val="0"/>
          <w:caps w:val="0"/>
          <w:color w:val="0585D0"/>
          <w:spacing w:val="0"/>
          <w:sz w:val="39"/>
          <w:szCs w:val="39"/>
          <w:bdr w:val="none" w:color="auto" w:sz="0" w:space="0"/>
          <w:shd w:val="clear" w:fill="FFFFFF"/>
        </w:rPr>
        <w:t>管理工作的通知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3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来源 : 教务处     作者 : 教务科     时间 : 2023-12-18    访问量 : 296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各学院（部）：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2023-2024学年第一学期期末集中考试时间为2024年1月22日至30日，现结合《杭州师范大学考试管理规定》,将本学期期末考试工作有关事项通知如下：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一、加强组织领导，确保考试有序进行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1.各学院成立考试工作领导小组，由分管教学负责人任组长，组员由学院领导班子、系主任、教学管理人员、辅导员等组成，负责本学院考试工作的组织实施和质量监控。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2.根据学校考试的要求，组织全院教师召开考前培训会，对试卷命题、批阅、质量分析、归档等各环节根据实际情况做适当调整，确保每位教师都能明确考试相关要求，责任到人。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前还应组织监考老师认真学习开学初下发的《关于严肃考风考纪和加强考试管理工作的通知》。对于考试管理，尤其是考场突发情况的处理、违纪行为的界定与处理等需进行详细说明，同时让每一位监考老师签署好《杭州师范大学监考人员承诺书》，由学院各自保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统筹安排好多校区期末考试组织与管理工作，尤其是下沙校区的试卷存放、领卷、监考、巡考、考试违纪处理等。期末集中考试如有跨校区重修学生参加，原则上应在学生所在校区同时设考场进行考试，避免学生因参加期末考试在校区间往返，请各学院做好考场组织、考生通知、考卷发放及归档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5.成立考场巡视组，对监考人员及考场纪律进行巡查，凡在巡查中发现有考场秩序混乱、监考人员有失职行为等，应进行及时纠正处理，构成教学事故者，应按学校有关规定予以严肃处理。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二、规范工作程序，加强考试过程管理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严格按照《杭州师范大学考试管理规定》，认真做好试卷命题、印刷、交接、保管，考场组织与管理，试卷批阅、质量分析、归档等各项工作。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1．试卷命制要科学严谨。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课程采用的具体考核方法应与课程教学大纲一致，如教学大纲中没有明确，则默认为闭卷考。考核方法如需调整，应有充分理由，并按规定流程申请审批。对申请开卷考核课程，学院应严格审核把关。试卷命题要以课程教学大纲为依据，强化以综合素质和能力培养为主的评价导向，科学考核课程目标达成情况。命题教师应至少在考试周开始前15天提交至少A、B两套试卷，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bdr w:val="none" w:color="auto" w:sz="0" w:space="0"/>
          <w:shd w:val="clear" w:fill="FFFFFF"/>
        </w:rPr>
        <w:t>试卷格式规范，难易度适中，题量相当，A、B卷重复率（含近三年试卷）不得超过20%。试卷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由教研室（系）主任、课程组负责人或分管教学负责人进行命题审核。试卷命题、审题、印制和保管各环节，必须严格保密，完善各类交接手续，严防试题泄露。论文考核应有明确的出题范围，统一规范的格式要求，具体可以参考论文模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2.考场组织管理要精细到位。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考务人员应严格按照《杭州师范大学考试管理规定》中的“考场规则”“考务守则”和相关要求组织考试，考场布置要规范，清场要仔细，各项提醒要到位，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对有违纪动机的学生要加强监管,对有违纪行为学生的处理，当场告知其违纪事实,收集违纪证据，立刻联系该生所在学院教务科，终止其考试并带离考场进行谈话,同时监考老师应根据《杭州师范大学考场情况填写工作流程说明》对相关材料进行规范填写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学生所在学院应及时处理考试中的违纪行为，做到不瞒报、不漏报，程序合规，处理得当。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试卷批阅分析要客观准确。试卷批阅须严格按照参考答案与评分标准进行。评阅标记使用规范，给分客观，合分准确。公共课、平行班、艺体类部分专业课阅卷应实行流水作业或集体评分。复核人员应对照评分标准对每份试卷进行复核，确保试卷评阅和计分无误。试卷质量分析应对试卷命题质量、课程教学目标达成度、教学效果等进行评价分析，并对今后教学提出改进措施，务必做到详实，有针对性，少说空话套话。平时考核一般不少于4项，打分要合理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bdr w:val="none" w:color="auto" w:sz="0" w:space="0"/>
          <w:shd w:val="clear" w:fill="FFFFFF"/>
        </w:rPr>
        <w:t>，避免打分过高，变相成为课程拉分手段。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教师教学工作记录本应详细保留各项过程考核的记录与成绩。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4.考试材料归档要统一规范。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考试相关材料要及时分类存档，命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bdr w:val="none" w:color="auto" w:sz="0" w:space="0"/>
          <w:shd w:val="clear" w:fill="FFFFFF"/>
        </w:rPr>
        <w:t>题审定表、成绩单、试卷（非卷面考核）质量分析表、阅卷情况登记表、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试卷空白卷及参考答案、</w:t>
      </w: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  <w:bdr w:val="none" w:color="auto" w:sz="0" w:space="0"/>
          <w:shd w:val="clear" w:fill="FFFFFF"/>
        </w:rPr>
        <w:t>学生答卷应装订成册，与《教师教学工作记录本》一起装袋存档。电子存档应以光盘或U盘形式存档，在线考核的试卷空白卷、参考答案与评分标准、学生答卷也应下载存档。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both"/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三、加强考风考纪教育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开展诚信考风教育。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组织学生学习《杭州师范大学考场规则》《杭州师范大学学生违纪处分规定》等有关规章制度，分享典型案例，对学生进行诚信自律教育和案例警示教育，进一步明确考试违纪后果，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强化学生的荣辱观、责任感和自我管理意识，营造良好的考试氛围。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四、其他说明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1.学生如有缓考、旷考、限考、违纪、作弊等情况,各学院教务科应根据有关规定及时进行处理，并在教务系统中及时备注，以免影响考试成绩录入与提交。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 2023-2024学年第一学期期末试卷存档一览表（附件1）电子稿于下学期初报送教务处教务科。表格中各课程的考核方法请准确填写。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教务处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2023年12月18日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"https://jwc.hznu.edu.cn/upload/resources/file/2023/12/18/7810933.xlsx" \o "附件1：杭州师范大学试卷存档情况一览表" \t "https://jwc.hznu.edu.cn/c/2023-12-18/_blank"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附件1：杭州师范大学试卷存档情况一览表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DU4YjM0MGI5ZTZmZmYwZGJmZDdmNTQ2YjE3NjMifQ=="/>
  </w:docVars>
  <w:rsids>
    <w:rsidRoot w:val="00000000"/>
    <w:rsid w:val="4D9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2023-12-19T06:24:09Z</dcterms:created>
  <dc:creator>lenovo</dc:creator>
  <cp:lastModifiedBy>海鸥</cp:lastModifiedBy>
  <dcterms:modified xsi:type="dcterms:W3CDTF">2023-12-19T06:24:54Z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7E791C3996874D78B8E5053CD9263A4F_12</vt:lpwstr>
  </property>
</Properties>
</file>