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E4A" w:rsidRDefault="00FD5FC3">
      <w:pPr>
        <w:autoSpaceDE w:val="0"/>
        <w:autoSpaceDN w:val="0"/>
        <w:adjustRightInd w:val="0"/>
        <w:jc w:val="center"/>
        <w:rPr>
          <w:rFonts w:ascii="宋体" w:eastAsia="宋体" w:hAnsi="宋体" w:cs="FZXBSK--GBK1-0"/>
          <w:b/>
          <w:kern w:val="0"/>
          <w:sz w:val="36"/>
          <w:szCs w:val="36"/>
        </w:rPr>
      </w:pPr>
      <w:r>
        <w:rPr>
          <w:rFonts w:ascii="宋体" w:eastAsia="宋体" w:hAnsi="宋体" w:cs="FZXBSK--GBK1-0" w:hint="eastAsia"/>
          <w:b/>
          <w:kern w:val="0"/>
          <w:sz w:val="36"/>
          <w:szCs w:val="36"/>
        </w:rPr>
        <w:t>生命与环境科学学院“拔尖创新人才实验班”</w:t>
      </w:r>
      <w:r>
        <w:rPr>
          <w:rFonts w:hint="eastAsia"/>
        </w:rPr>
        <w:t xml:space="preserve"> </w:t>
      </w:r>
      <w:r>
        <w:rPr>
          <w:rFonts w:ascii="宋体" w:eastAsia="宋体" w:hAnsi="宋体" w:cs="FZXBSK--GBK1-0" w:hint="eastAsia"/>
          <w:b/>
          <w:kern w:val="0"/>
          <w:sz w:val="36"/>
          <w:szCs w:val="36"/>
        </w:rPr>
        <w:t>建设</w:t>
      </w:r>
    </w:p>
    <w:p w:rsidR="00B04E4A" w:rsidRDefault="00FD5FC3">
      <w:pPr>
        <w:autoSpaceDE w:val="0"/>
        <w:autoSpaceDN w:val="0"/>
        <w:adjustRightInd w:val="0"/>
        <w:jc w:val="center"/>
        <w:rPr>
          <w:rFonts w:ascii="宋体" w:eastAsia="宋体" w:hAnsi="宋体" w:cs="FZXBSK--GBK1-0"/>
          <w:b/>
          <w:kern w:val="0"/>
          <w:sz w:val="32"/>
          <w:szCs w:val="32"/>
        </w:rPr>
      </w:pPr>
      <w:r>
        <w:rPr>
          <w:rFonts w:ascii="宋体" w:eastAsia="宋体" w:hAnsi="宋体" w:cs="FZXBSK--GBK1-0" w:hint="eastAsia"/>
          <w:b/>
          <w:kern w:val="0"/>
          <w:sz w:val="36"/>
          <w:szCs w:val="36"/>
        </w:rPr>
        <w:t>实施方案</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黑体"/>
          <w:kern w:val="0"/>
          <w:sz w:val="24"/>
          <w:szCs w:val="24"/>
        </w:rPr>
      </w:pPr>
      <w:r>
        <w:rPr>
          <w:rFonts w:ascii="仿宋" w:eastAsia="仿宋" w:hAnsi="仿宋" w:cs="黑体" w:hint="eastAsia"/>
          <w:kern w:val="0"/>
          <w:sz w:val="24"/>
          <w:szCs w:val="24"/>
        </w:rPr>
        <w:t>根据《浙江省教育厅办公室关于开展“十四五”省级基础学科拔尖学生培养基地建设工作的通知》（</w:t>
      </w:r>
      <w:proofErr w:type="gramStart"/>
      <w:r>
        <w:rPr>
          <w:rFonts w:ascii="仿宋" w:eastAsia="仿宋" w:hAnsi="仿宋" w:cs="黑体" w:hint="eastAsia"/>
          <w:kern w:val="0"/>
          <w:sz w:val="24"/>
          <w:szCs w:val="24"/>
        </w:rPr>
        <w:t>浙教办</w:t>
      </w:r>
      <w:proofErr w:type="gramEnd"/>
      <w:r>
        <w:rPr>
          <w:rFonts w:ascii="仿宋" w:eastAsia="仿宋" w:hAnsi="仿宋" w:cs="黑体" w:hint="eastAsia"/>
          <w:kern w:val="0"/>
          <w:sz w:val="24"/>
          <w:szCs w:val="24"/>
        </w:rPr>
        <w:t>函〔2022〕374 号）要求，为进一步</w:t>
      </w:r>
      <w:proofErr w:type="gramStart"/>
      <w:r>
        <w:rPr>
          <w:rFonts w:ascii="仿宋" w:eastAsia="仿宋" w:hAnsi="仿宋" w:cs="黑体" w:hint="eastAsia"/>
          <w:kern w:val="0"/>
          <w:sz w:val="24"/>
          <w:szCs w:val="24"/>
        </w:rPr>
        <w:t>探索</w:t>
      </w:r>
      <w:proofErr w:type="gramEnd"/>
      <w:r>
        <w:rPr>
          <w:rFonts w:ascii="仿宋" w:eastAsia="仿宋" w:hAnsi="仿宋" w:cs="黑体" w:hint="eastAsia"/>
          <w:kern w:val="0"/>
          <w:sz w:val="24"/>
          <w:szCs w:val="24"/>
        </w:rPr>
        <w:t>高素质人才培养机制，推进教育综合改革，积极拓展基础学科创新人才培养，特制订本实施方案。</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黑体"/>
          <w:b/>
          <w:kern w:val="0"/>
          <w:sz w:val="24"/>
          <w:szCs w:val="24"/>
        </w:rPr>
      </w:pPr>
      <w:r>
        <w:rPr>
          <w:rFonts w:ascii="仿宋" w:eastAsia="仿宋" w:hAnsi="仿宋" w:cs="黑体" w:hint="eastAsia"/>
          <w:b/>
          <w:kern w:val="0"/>
          <w:sz w:val="24"/>
          <w:szCs w:val="24"/>
        </w:rPr>
        <w:t>一、指导思想</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以习近平新时代中国特色社会主义思想为指导，全面贯彻党的教育方针，坚持社会主义办学方向，落实立德树人的根本任务，按照“分层教学，分类培养”的思想，通过深化教学改革，创新教育管理模式和机制，充分发挥生物学科优势，积极整合校内外优质资源，有效搭建学科拔尖人才的培养平台，使有志于从事生物基础研究和社会应用的高素质创新人才脱颖而出，进而推进生命与环境科学学院教育教学改革与人才培养工作。</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黑体"/>
          <w:b/>
          <w:kern w:val="0"/>
          <w:sz w:val="24"/>
          <w:szCs w:val="24"/>
        </w:rPr>
      </w:pPr>
      <w:r>
        <w:rPr>
          <w:rFonts w:ascii="仿宋" w:eastAsia="仿宋" w:hAnsi="仿宋" w:cs="黑体" w:hint="eastAsia"/>
          <w:b/>
          <w:kern w:val="0"/>
          <w:sz w:val="24"/>
          <w:szCs w:val="24"/>
        </w:rPr>
        <w:t>二、目标任务</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TimesNewRomanPSMT"/>
          <w:kern w:val="0"/>
          <w:sz w:val="24"/>
          <w:szCs w:val="24"/>
        </w:rPr>
        <w:t>1</w:t>
      </w:r>
      <w:r>
        <w:rPr>
          <w:rFonts w:ascii="仿宋" w:eastAsia="仿宋" w:hAnsi="仿宋" w:cs="TimesNewRomanPSMT" w:hint="eastAsia"/>
          <w:kern w:val="0"/>
          <w:sz w:val="24"/>
          <w:szCs w:val="24"/>
        </w:rPr>
        <w:t>.</w:t>
      </w:r>
      <w:r>
        <w:rPr>
          <w:rFonts w:ascii="仿宋" w:eastAsia="仿宋" w:hAnsi="仿宋" w:cs="仿宋_GB2312" w:hint="eastAsia"/>
          <w:kern w:val="0"/>
          <w:sz w:val="24"/>
          <w:szCs w:val="24"/>
        </w:rPr>
        <w:t>促进学院在体制机制、课程体系、教学科研、教师队伍、学生管理等方面的改革，提升专业建设内涵，形成创新人才培养模式。</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sz w:val="24"/>
          <w:szCs w:val="24"/>
          <w:lang w:eastAsia="zh-Hans"/>
        </w:rPr>
      </w:pPr>
      <w:r>
        <w:rPr>
          <w:rFonts w:ascii="仿宋" w:eastAsia="仿宋" w:hAnsi="仿宋" w:cs="TimesNewRomanPSMT"/>
          <w:kern w:val="0"/>
          <w:sz w:val="24"/>
          <w:szCs w:val="24"/>
        </w:rPr>
        <w:t>2</w:t>
      </w:r>
      <w:r>
        <w:rPr>
          <w:rFonts w:ascii="仿宋" w:eastAsia="仿宋" w:hAnsi="仿宋" w:cs="TimesNewRomanPSMT" w:hint="eastAsia"/>
          <w:kern w:val="0"/>
          <w:sz w:val="24"/>
          <w:szCs w:val="24"/>
        </w:rPr>
        <w:t>.</w:t>
      </w:r>
      <w:r>
        <w:rPr>
          <w:rFonts w:ascii="仿宋" w:eastAsia="仿宋" w:hAnsi="仿宋" w:hint="eastAsia"/>
          <w:sz w:val="24"/>
          <w:szCs w:val="24"/>
          <w:lang w:eastAsia="zh-Hans"/>
        </w:rPr>
        <w:t>夯实学生生物专业基础知识，提高生物应用能力，接受科学研究的初步训练，培养适应现代社会、经济与科技发展需要，素养全面、有持续发展潜力，有创新精神和实践能力，胜任有关企事业单位和科研部门教学、科研工作的复合型人才，打造具有国际视野的生物科学教学团队。</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bCs/>
          <w:kern w:val="0"/>
          <w:sz w:val="24"/>
          <w:szCs w:val="24"/>
        </w:rPr>
      </w:pPr>
      <w:r>
        <w:rPr>
          <w:rFonts w:ascii="仿宋" w:eastAsia="仿宋" w:hAnsi="仿宋" w:hint="eastAsia"/>
          <w:bCs/>
          <w:sz w:val="24"/>
          <w:szCs w:val="24"/>
        </w:rPr>
        <w:t>3</w:t>
      </w:r>
      <w:r>
        <w:rPr>
          <w:rFonts w:ascii="仿宋" w:eastAsia="仿宋" w:hAnsi="仿宋"/>
          <w:bCs/>
          <w:sz w:val="24"/>
          <w:szCs w:val="24"/>
        </w:rPr>
        <w:t>.</w:t>
      </w:r>
      <w:r>
        <w:rPr>
          <w:rFonts w:ascii="仿宋" w:eastAsia="仿宋" w:hAnsi="仿宋" w:hint="eastAsia"/>
          <w:bCs/>
          <w:sz w:val="24"/>
          <w:szCs w:val="24"/>
          <w:lang w:eastAsia="zh-Hans"/>
        </w:rPr>
        <w:t>通过科研导师制的进一步优化，结合“生物学”、“生态学”两个硕士点和“生物学”博士点建设，实现生物科学及相关学科拔尖人才的本-硕-博贯通培养，以及生物科学师范生职前职后一体化培养。</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黑体"/>
          <w:b/>
          <w:kern w:val="0"/>
          <w:sz w:val="24"/>
          <w:szCs w:val="24"/>
        </w:rPr>
      </w:pPr>
      <w:r>
        <w:rPr>
          <w:rFonts w:ascii="仿宋" w:eastAsia="仿宋" w:hAnsi="仿宋" w:cs="黑体" w:hint="eastAsia"/>
          <w:b/>
          <w:kern w:val="0"/>
          <w:sz w:val="24"/>
          <w:szCs w:val="24"/>
        </w:rPr>
        <w:t>三、实施原则</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仿宋_GB2312"/>
          <w:kern w:val="0"/>
          <w:sz w:val="24"/>
          <w:szCs w:val="24"/>
        </w:rPr>
      </w:pPr>
      <w:r>
        <w:rPr>
          <w:rFonts w:ascii="仿宋" w:eastAsia="仿宋" w:hAnsi="仿宋" w:cs="TimesNewRomanPSMT"/>
          <w:b/>
          <w:kern w:val="0"/>
          <w:sz w:val="24"/>
          <w:szCs w:val="24"/>
        </w:rPr>
        <w:t>1</w:t>
      </w:r>
      <w:r>
        <w:rPr>
          <w:rFonts w:ascii="仿宋" w:eastAsia="仿宋" w:hAnsi="仿宋" w:cs="TimesNewRomanPSMT" w:hint="eastAsia"/>
          <w:b/>
          <w:kern w:val="0"/>
          <w:sz w:val="24"/>
          <w:szCs w:val="24"/>
        </w:rPr>
        <w:t>.</w:t>
      </w:r>
      <w:r>
        <w:rPr>
          <w:rFonts w:ascii="仿宋" w:eastAsia="仿宋" w:hAnsi="仿宋" w:cs="仿宋_GB2312" w:hint="eastAsia"/>
          <w:b/>
          <w:kern w:val="0"/>
          <w:sz w:val="24"/>
          <w:szCs w:val="24"/>
        </w:rPr>
        <w:t>小班培养，严进严出。</w:t>
      </w:r>
      <w:r>
        <w:rPr>
          <w:rFonts w:ascii="仿宋" w:eastAsia="仿宋" w:hAnsi="仿宋" w:cs="仿宋_GB2312" w:hint="eastAsia"/>
          <w:kern w:val="0"/>
          <w:sz w:val="24"/>
          <w:szCs w:val="24"/>
        </w:rPr>
        <w:t>秉持英才教育理念，实施小班教学，参加计划的同学要优中选优，严把进口关，并采取动态管理，实现精英化教育。严把出口关，确保培养质量。</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仿宋_GB2312"/>
          <w:kern w:val="0"/>
          <w:sz w:val="24"/>
          <w:szCs w:val="24"/>
        </w:rPr>
      </w:pPr>
      <w:r>
        <w:rPr>
          <w:rFonts w:ascii="仿宋" w:eastAsia="仿宋" w:hAnsi="仿宋" w:cs="TimesNewRomanPSMT"/>
          <w:b/>
          <w:kern w:val="0"/>
          <w:sz w:val="24"/>
          <w:szCs w:val="24"/>
        </w:rPr>
        <w:t>2</w:t>
      </w:r>
      <w:r>
        <w:rPr>
          <w:rFonts w:ascii="仿宋" w:eastAsia="仿宋" w:hAnsi="仿宋" w:cs="仿宋_GB2312" w:hint="eastAsia"/>
          <w:b/>
          <w:kern w:val="0"/>
          <w:sz w:val="24"/>
          <w:szCs w:val="24"/>
        </w:rPr>
        <w:t>.整合资源，创新机制。</w:t>
      </w:r>
      <w:r>
        <w:rPr>
          <w:rFonts w:ascii="仿宋" w:eastAsia="仿宋" w:hAnsi="仿宋" w:cs="仿宋_GB2312" w:hint="eastAsia"/>
          <w:kern w:val="0"/>
          <w:sz w:val="24"/>
          <w:szCs w:val="24"/>
        </w:rPr>
        <w:t>依托学院的学科、专业优势，全面整合优质资源，为学生培养提供优秀师资与良好学习环境，并在体制机制、教学组织、培养方式、课程设置、学生管理、评价考核等方面进行改革创新。</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仿宋_GB2312"/>
          <w:kern w:val="0"/>
          <w:sz w:val="24"/>
          <w:szCs w:val="24"/>
        </w:rPr>
      </w:pPr>
      <w:r>
        <w:rPr>
          <w:rFonts w:ascii="仿宋" w:eastAsia="仿宋" w:hAnsi="仿宋" w:cs="TimesNewRomanPSMT"/>
          <w:b/>
          <w:kern w:val="0"/>
          <w:sz w:val="24"/>
          <w:szCs w:val="24"/>
        </w:rPr>
        <w:t>3</w:t>
      </w:r>
      <w:r>
        <w:rPr>
          <w:rFonts w:ascii="仿宋" w:eastAsia="仿宋" w:hAnsi="仿宋" w:cs="TimesNewRomanPSMT" w:hint="eastAsia"/>
          <w:b/>
          <w:kern w:val="0"/>
          <w:sz w:val="24"/>
          <w:szCs w:val="24"/>
        </w:rPr>
        <w:t>.</w:t>
      </w:r>
      <w:r>
        <w:rPr>
          <w:rFonts w:ascii="仿宋" w:eastAsia="仿宋" w:hAnsi="仿宋" w:cs="仿宋_GB2312" w:hint="eastAsia"/>
          <w:b/>
          <w:kern w:val="0"/>
          <w:sz w:val="24"/>
          <w:szCs w:val="24"/>
        </w:rPr>
        <w:t>定期评估，完善提高。</w:t>
      </w:r>
      <w:r>
        <w:rPr>
          <w:rFonts w:ascii="仿宋" w:eastAsia="仿宋" w:hAnsi="仿宋" w:cs="仿宋_GB2312" w:hint="eastAsia"/>
          <w:kern w:val="0"/>
          <w:sz w:val="24"/>
          <w:szCs w:val="24"/>
        </w:rPr>
        <w:t>在实施过程中不断积累经验，加强与国内一流师范院校的交流合作，定期邀请相关专家学者和用人单位进行评估，进而完善建设方案，推进教育教学改革，提升卓越生物科学专业领域人才培养的水平。</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黑体"/>
          <w:b/>
          <w:kern w:val="0"/>
          <w:sz w:val="24"/>
          <w:szCs w:val="24"/>
        </w:rPr>
      </w:pPr>
      <w:r>
        <w:rPr>
          <w:rFonts w:ascii="仿宋" w:eastAsia="仿宋" w:hAnsi="仿宋" w:cs="黑体" w:hint="eastAsia"/>
          <w:b/>
          <w:kern w:val="0"/>
          <w:sz w:val="24"/>
          <w:szCs w:val="24"/>
        </w:rPr>
        <w:lastRenderedPageBreak/>
        <w:t>四、主要措施</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仿宋_GB2312"/>
          <w:b/>
          <w:kern w:val="0"/>
          <w:sz w:val="24"/>
          <w:szCs w:val="24"/>
        </w:rPr>
      </w:pPr>
      <w:r>
        <w:rPr>
          <w:rFonts w:ascii="仿宋" w:eastAsia="仿宋" w:hAnsi="仿宋" w:cs="TimesNewRomanPS-BoldMT"/>
          <w:b/>
          <w:bCs/>
          <w:kern w:val="0"/>
          <w:sz w:val="24"/>
          <w:szCs w:val="24"/>
        </w:rPr>
        <w:t>1</w:t>
      </w:r>
      <w:r>
        <w:rPr>
          <w:rFonts w:ascii="仿宋" w:eastAsia="仿宋" w:hAnsi="仿宋" w:cs="TimesNewRomanPS-BoldMT" w:hint="eastAsia"/>
          <w:b/>
          <w:bCs/>
          <w:kern w:val="0"/>
          <w:sz w:val="24"/>
          <w:szCs w:val="24"/>
        </w:rPr>
        <w:t>.</w:t>
      </w:r>
      <w:r>
        <w:rPr>
          <w:rFonts w:ascii="仿宋" w:eastAsia="仿宋" w:hAnsi="仿宋" w:cs="仿宋_GB2312" w:hint="eastAsia"/>
          <w:b/>
          <w:kern w:val="0"/>
          <w:sz w:val="24"/>
          <w:szCs w:val="24"/>
        </w:rPr>
        <w:t>选拔优秀学生，创办“拔尖创新人才实验班”</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bCs/>
          <w:kern w:val="0"/>
          <w:sz w:val="24"/>
          <w:szCs w:val="24"/>
        </w:rPr>
      </w:pPr>
      <w:r>
        <w:rPr>
          <w:rFonts w:ascii="仿宋" w:eastAsia="仿宋" w:hAnsi="仿宋" w:cs="仿宋_GB2312" w:hint="eastAsia"/>
          <w:bCs/>
          <w:kern w:val="0"/>
          <w:sz w:val="24"/>
          <w:szCs w:val="24"/>
        </w:rPr>
        <w:t>根据生物科学专业领域的拔尖创新人才和卓越教师的培养要求，优化和完善生物科学专业拔尖创新人才培养方案，构建具有国际化特征、以学科创新能力引领的课程体系，以培养师德高尚、专业基础扎实、教育教学能力和自我发展能力突出的拔尖人才为目标，创办“拔尖创新人才实验班”</w:t>
      </w:r>
      <w:r>
        <w:rPr>
          <w:rFonts w:hint="eastAsia"/>
          <w:szCs w:val="21"/>
        </w:rPr>
        <w:t>（以下简称</w:t>
      </w:r>
      <w:r>
        <w:rPr>
          <w:rFonts w:ascii="仿宋" w:eastAsia="仿宋" w:hAnsi="仿宋" w:cs="仿宋_GB2312" w:hint="eastAsia"/>
          <w:bCs/>
          <w:kern w:val="0"/>
          <w:sz w:val="24"/>
          <w:szCs w:val="24"/>
        </w:rPr>
        <w:t>“拔尖班”）。为有效实施拔尖人才培养，保证培养质量，拔尖班学生选拔，在</w:t>
      </w:r>
      <w:r>
        <w:rPr>
          <w:rFonts w:ascii="仿宋" w:eastAsia="仿宋" w:hAnsi="仿宋" w:hint="eastAsia"/>
          <w:bCs/>
          <w:sz w:val="24"/>
          <w:szCs w:val="24"/>
          <w:lang w:eastAsia="zh-Hans"/>
        </w:rPr>
        <w:t>自愿报名的基础上；按大一学年学业成绩的前</w:t>
      </w:r>
      <w:r w:rsidR="00087287" w:rsidRPr="00087287">
        <w:rPr>
          <w:rFonts w:ascii="仿宋" w:eastAsia="仿宋" w:hAnsi="仿宋"/>
          <w:bCs/>
          <w:sz w:val="24"/>
          <w:szCs w:val="24"/>
          <w:highlight w:val="yellow"/>
        </w:rPr>
        <w:t>2</w:t>
      </w:r>
      <w:r w:rsidRPr="00087287">
        <w:rPr>
          <w:rFonts w:ascii="仿宋" w:eastAsia="仿宋" w:hAnsi="仿宋" w:hint="eastAsia"/>
          <w:bCs/>
          <w:sz w:val="24"/>
          <w:szCs w:val="24"/>
          <w:highlight w:val="yellow"/>
          <w:lang w:eastAsia="zh-Hans"/>
        </w:rPr>
        <w:t>0</w:t>
      </w:r>
      <w:r>
        <w:rPr>
          <w:rFonts w:ascii="仿宋" w:eastAsia="仿宋" w:hAnsi="仿宋" w:hint="eastAsia"/>
          <w:bCs/>
          <w:sz w:val="24"/>
          <w:szCs w:val="24"/>
          <w:lang w:eastAsia="zh-Hans"/>
        </w:rPr>
        <w:t>名进入初选；再进行面试，取前</w:t>
      </w:r>
      <w:r w:rsidRPr="00087287">
        <w:rPr>
          <w:rFonts w:ascii="仿宋" w:eastAsia="仿宋" w:hAnsi="仿宋" w:hint="eastAsia"/>
          <w:bCs/>
          <w:sz w:val="24"/>
          <w:szCs w:val="24"/>
          <w:highlight w:val="yellow"/>
        </w:rPr>
        <w:t>1</w:t>
      </w:r>
      <w:r w:rsidR="00087287" w:rsidRPr="00087287">
        <w:rPr>
          <w:rFonts w:ascii="仿宋" w:eastAsia="仿宋" w:hAnsi="仿宋"/>
          <w:bCs/>
          <w:sz w:val="24"/>
          <w:szCs w:val="24"/>
          <w:highlight w:val="yellow"/>
        </w:rPr>
        <w:t>0</w:t>
      </w:r>
      <w:r>
        <w:rPr>
          <w:rFonts w:ascii="仿宋" w:eastAsia="仿宋" w:hAnsi="仿宋" w:hint="eastAsia"/>
          <w:bCs/>
          <w:sz w:val="24"/>
          <w:szCs w:val="24"/>
          <w:lang w:eastAsia="zh-Hans"/>
        </w:rPr>
        <w:t>名。切实把思想敏锐、基础扎实、综合素质强、具有浓厚专业兴趣和发展潜质或有特殊专长的学生选入</w:t>
      </w:r>
      <w:r>
        <w:rPr>
          <w:rFonts w:ascii="仿宋" w:eastAsia="仿宋" w:hAnsi="仿宋" w:cs="仿宋_GB2312" w:hint="eastAsia"/>
          <w:bCs/>
          <w:kern w:val="0"/>
          <w:sz w:val="24"/>
          <w:szCs w:val="24"/>
        </w:rPr>
        <w:t>拔尖班</w:t>
      </w:r>
      <w:r>
        <w:rPr>
          <w:rFonts w:ascii="仿宋" w:eastAsia="仿宋" w:hAnsi="仿宋" w:hint="eastAsia"/>
          <w:bCs/>
          <w:sz w:val="24"/>
          <w:szCs w:val="24"/>
          <w:lang w:eastAsia="zh-Hans"/>
        </w:rPr>
        <w:t>进行培养。</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仿宋_GB2312"/>
          <w:b/>
          <w:kern w:val="0"/>
          <w:sz w:val="24"/>
          <w:szCs w:val="24"/>
        </w:rPr>
      </w:pPr>
      <w:r>
        <w:rPr>
          <w:rFonts w:ascii="仿宋" w:eastAsia="仿宋" w:hAnsi="仿宋" w:cs="TimesNewRomanPS-BoldMT"/>
          <w:b/>
          <w:bCs/>
          <w:kern w:val="0"/>
          <w:sz w:val="24"/>
          <w:szCs w:val="24"/>
        </w:rPr>
        <w:t>2</w:t>
      </w:r>
      <w:r>
        <w:rPr>
          <w:rFonts w:ascii="仿宋" w:eastAsia="仿宋" w:hAnsi="仿宋" w:cs="TimesNewRomanPS-BoldMT" w:hint="eastAsia"/>
          <w:b/>
          <w:bCs/>
          <w:kern w:val="0"/>
          <w:sz w:val="24"/>
          <w:szCs w:val="24"/>
        </w:rPr>
        <w:t>.</w:t>
      </w:r>
      <w:r>
        <w:rPr>
          <w:rFonts w:ascii="仿宋" w:eastAsia="仿宋" w:hAnsi="仿宋" w:cs="仿宋_GB2312" w:hint="eastAsia"/>
          <w:b/>
          <w:kern w:val="0"/>
          <w:sz w:val="24"/>
          <w:szCs w:val="24"/>
        </w:rPr>
        <w:t>配备一流师资，进行小班化教学</w:t>
      </w:r>
    </w:p>
    <w:p w:rsidR="00B04E4A" w:rsidRDefault="00FD5FC3">
      <w:pPr>
        <w:spacing w:beforeLines="50" w:before="156" w:afterLines="50" w:after="156" w:line="340" w:lineRule="exact"/>
        <w:ind w:firstLineChars="200" w:firstLine="480"/>
        <w:rPr>
          <w:rFonts w:ascii="仿宋" w:eastAsia="仿宋" w:hAnsi="仿宋"/>
          <w:sz w:val="24"/>
          <w:szCs w:val="24"/>
          <w:lang w:eastAsia="zh-Hans"/>
        </w:rPr>
      </w:pPr>
      <w:r>
        <w:rPr>
          <w:rFonts w:ascii="仿宋" w:eastAsia="仿宋" w:hAnsi="仿宋" w:cs="仿宋_GB2312" w:hint="eastAsia"/>
          <w:bCs/>
          <w:kern w:val="0"/>
          <w:sz w:val="24"/>
          <w:szCs w:val="24"/>
        </w:rPr>
        <w:t>拔尖班学生数应“少而精”，班级人数一般不超过</w:t>
      </w:r>
      <w:r w:rsidRPr="00087287">
        <w:rPr>
          <w:rFonts w:ascii="仿宋" w:eastAsia="仿宋" w:hAnsi="仿宋" w:cs="仿宋_GB2312" w:hint="eastAsia"/>
          <w:bCs/>
          <w:kern w:val="0"/>
          <w:sz w:val="24"/>
          <w:szCs w:val="24"/>
          <w:highlight w:val="yellow"/>
        </w:rPr>
        <w:t>1</w:t>
      </w:r>
      <w:r w:rsidR="00087287" w:rsidRPr="00087287">
        <w:rPr>
          <w:rFonts w:ascii="仿宋" w:eastAsia="仿宋" w:hAnsi="仿宋" w:cs="仿宋_GB2312"/>
          <w:bCs/>
          <w:kern w:val="0"/>
          <w:sz w:val="24"/>
          <w:szCs w:val="24"/>
          <w:highlight w:val="yellow"/>
        </w:rPr>
        <w:t>0</w:t>
      </w:r>
      <w:bookmarkStart w:id="0" w:name="_GoBack"/>
      <w:bookmarkEnd w:id="0"/>
      <w:r>
        <w:rPr>
          <w:rFonts w:ascii="仿宋" w:eastAsia="仿宋" w:hAnsi="仿宋" w:cs="仿宋_GB2312" w:hint="eastAsia"/>
          <w:bCs/>
          <w:kern w:val="0"/>
          <w:sz w:val="24"/>
          <w:szCs w:val="24"/>
        </w:rPr>
        <w:t>人。</w:t>
      </w:r>
      <w:r>
        <w:rPr>
          <w:rFonts w:ascii="仿宋" w:eastAsia="仿宋" w:hAnsi="仿宋" w:cs="仿宋_GB2312" w:hint="eastAsia"/>
          <w:kern w:val="0"/>
          <w:sz w:val="24"/>
          <w:szCs w:val="24"/>
        </w:rPr>
        <w:t>拔尖班学生除了要完成本专业培养方案中规定的</w:t>
      </w:r>
      <w:r>
        <w:rPr>
          <w:rFonts w:ascii="仿宋" w:eastAsia="仿宋" w:hAnsi="仿宋" w:hint="eastAsia"/>
          <w:sz w:val="24"/>
          <w:szCs w:val="24"/>
          <w:lang w:eastAsia="zh-Hans"/>
        </w:rPr>
        <w:t>生物专业课、</w:t>
      </w:r>
      <w:proofErr w:type="gramStart"/>
      <w:r>
        <w:rPr>
          <w:rFonts w:ascii="仿宋" w:eastAsia="仿宋" w:hAnsi="仿宋" w:hint="eastAsia"/>
          <w:sz w:val="24"/>
          <w:szCs w:val="24"/>
          <w:lang w:eastAsia="zh-Hans"/>
        </w:rPr>
        <w:t>通识课和</w:t>
      </w:r>
      <w:proofErr w:type="gramEnd"/>
      <w:r>
        <w:rPr>
          <w:rFonts w:ascii="仿宋" w:eastAsia="仿宋" w:hAnsi="仿宋" w:hint="eastAsia"/>
          <w:sz w:val="24"/>
          <w:szCs w:val="24"/>
          <w:lang w:eastAsia="zh-Hans"/>
        </w:rPr>
        <w:t>师范教育类等课程，还要必修生命科学前沿进展课程，参加生物类的专题讲座和讨论学习。拔尖班单独开课的课程，其</w:t>
      </w:r>
      <w:r>
        <w:rPr>
          <w:rFonts w:ascii="仿宋" w:eastAsia="仿宋" w:hAnsi="仿宋" w:cs="仿宋_GB2312" w:hint="eastAsia"/>
          <w:kern w:val="0"/>
          <w:sz w:val="24"/>
          <w:szCs w:val="24"/>
        </w:rPr>
        <w:t>授课内容要比普通平行班多而深，在讲课时要加深课程的深度和广度，改进教学方法，积极采用启发式、探究式、讨论式、参与式的教学方式，实施研究性学习，培养学生的批判思维、探究能力和创新精神，为学生后续参与研究打下扎实的理论基础。</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学生动态管理机制，打破“圈养式”培养对学生学习积极性造成的消极影响。</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实行定期考核，动态管理，</w:t>
      </w:r>
      <w:r>
        <w:rPr>
          <w:rFonts w:ascii="仿宋" w:eastAsia="仿宋" w:hAnsi="仿宋" w:hint="eastAsia"/>
          <w:sz w:val="24"/>
          <w:szCs w:val="24"/>
          <w:lang w:eastAsia="zh-Hans"/>
        </w:rPr>
        <w:t>每学年结束，若生物专业课程学习</w:t>
      </w:r>
      <w:proofErr w:type="gramStart"/>
      <w:r>
        <w:rPr>
          <w:rFonts w:ascii="仿宋" w:eastAsia="仿宋" w:hAnsi="仿宋" w:hint="eastAsia"/>
          <w:sz w:val="24"/>
          <w:szCs w:val="24"/>
          <w:lang w:eastAsia="zh-Hans"/>
        </w:rPr>
        <w:t>绩</w:t>
      </w:r>
      <w:proofErr w:type="gramEnd"/>
      <w:r>
        <w:rPr>
          <w:rFonts w:ascii="仿宋" w:eastAsia="仿宋" w:hAnsi="仿宋" w:hint="eastAsia"/>
          <w:sz w:val="24"/>
          <w:szCs w:val="24"/>
          <w:lang w:eastAsia="zh-Hans"/>
        </w:rPr>
        <w:t>点在原行政班里的排名在</w:t>
      </w:r>
      <w:r>
        <w:rPr>
          <w:rFonts w:ascii="仿宋" w:eastAsia="仿宋" w:hAnsi="仿宋"/>
          <w:sz w:val="24"/>
          <w:szCs w:val="24"/>
          <w:lang w:eastAsia="zh-Hans"/>
        </w:rPr>
        <w:t>3</w:t>
      </w:r>
      <w:r>
        <w:rPr>
          <w:rFonts w:ascii="仿宋" w:eastAsia="仿宋" w:hAnsi="仿宋" w:hint="eastAsia"/>
          <w:sz w:val="24"/>
          <w:szCs w:val="24"/>
          <w:lang w:eastAsia="zh-Hans"/>
        </w:rPr>
        <w:t>0%</w:t>
      </w:r>
      <w:proofErr w:type="gramStart"/>
      <w:r>
        <w:rPr>
          <w:rFonts w:ascii="仿宋" w:eastAsia="仿宋" w:hAnsi="仿宋" w:hint="eastAsia"/>
          <w:sz w:val="24"/>
          <w:szCs w:val="24"/>
          <w:lang w:eastAsia="zh-Hans"/>
        </w:rPr>
        <w:t>以外</w:t>
      </w:r>
      <w:proofErr w:type="gramEnd"/>
      <w:r>
        <w:rPr>
          <w:rFonts w:ascii="仿宋" w:eastAsia="仿宋" w:hAnsi="仿宋" w:hint="eastAsia"/>
          <w:sz w:val="24"/>
          <w:szCs w:val="24"/>
          <w:lang w:eastAsia="zh-Hans"/>
        </w:rPr>
        <w:t>将被淘汰；</w:t>
      </w:r>
      <w:r>
        <w:rPr>
          <w:rFonts w:ascii="仿宋" w:eastAsia="仿宋" w:hAnsi="仿宋" w:cs="仿宋_GB2312" w:hint="eastAsia"/>
          <w:kern w:val="0"/>
          <w:sz w:val="24"/>
          <w:szCs w:val="24"/>
        </w:rPr>
        <w:t>同时，对于之前未纳入</w:t>
      </w:r>
      <w:r>
        <w:rPr>
          <w:rFonts w:ascii="仿宋" w:eastAsia="仿宋" w:hAnsi="仿宋" w:cs="仿宋_GB2312" w:hint="eastAsia"/>
          <w:bCs/>
          <w:kern w:val="0"/>
          <w:sz w:val="24"/>
          <w:szCs w:val="24"/>
        </w:rPr>
        <w:t>拔尖</w:t>
      </w:r>
      <w:proofErr w:type="gramStart"/>
      <w:r>
        <w:rPr>
          <w:rFonts w:ascii="仿宋" w:eastAsia="仿宋" w:hAnsi="仿宋" w:cs="仿宋_GB2312" w:hint="eastAsia"/>
          <w:bCs/>
          <w:kern w:val="0"/>
          <w:sz w:val="24"/>
          <w:szCs w:val="24"/>
        </w:rPr>
        <w:t>班</w:t>
      </w:r>
      <w:r>
        <w:rPr>
          <w:rFonts w:ascii="仿宋" w:eastAsia="仿宋" w:hAnsi="仿宋" w:cs="仿宋_GB2312" w:hint="eastAsia"/>
          <w:kern w:val="0"/>
          <w:sz w:val="24"/>
          <w:szCs w:val="24"/>
        </w:rPr>
        <w:t>培养</w:t>
      </w:r>
      <w:proofErr w:type="gramEnd"/>
      <w:r>
        <w:rPr>
          <w:rFonts w:ascii="仿宋" w:eastAsia="仿宋" w:hAnsi="仿宋" w:cs="仿宋_GB2312" w:hint="eastAsia"/>
          <w:kern w:val="0"/>
          <w:sz w:val="24"/>
          <w:szCs w:val="24"/>
        </w:rPr>
        <w:t>的同学，</w:t>
      </w:r>
      <w:r>
        <w:rPr>
          <w:rFonts w:ascii="仿宋" w:eastAsia="仿宋" w:hAnsi="仿宋" w:hint="eastAsia"/>
          <w:sz w:val="24"/>
          <w:szCs w:val="24"/>
          <w:lang w:eastAsia="zh-Hans"/>
        </w:rPr>
        <w:t>生物专业课程</w:t>
      </w:r>
      <w:proofErr w:type="gramStart"/>
      <w:r>
        <w:rPr>
          <w:rFonts w:ascii="仿宋" w:eastAsia="仿宋" w:hAnsi="仿宋" w:hint="eastAsia"/>
          <w:sz w:val="24"/>
          <w:szCs w:val="24"/>
          <w:lang w:eastAsia="zh-Hans"/>
        </w:rPr>
        <w:t>学习绩点排</w:t>
      </w:r>
      <w:proofErr w:type="gramEnd"/>
      <w:r>
        <w:rPr>
          <w:rFonts w:ascii="仿宋" w:eastAsia="仿宋" w:hAnsi="仿宋" w:hint="eastAsia"/>
          <w:sz w:val="24"/>
          <w:szCs w:val="24"/>
          <w:lang w:eastAsia="zh-Hans"/>
        </w:rPr>
        <w:t>名在前10%的学生在自愿的基础上加入</w:t>
      </w:r>
      <w:r>
        <w:rPr>
          <w:rFonts w:ascii="仿宋" w:eastAsia="仿宋" w:hAnsi="仿宋" w:cs="仿宋_GB2312" w:hint="eastAsia"/>
          <w:bCs/>
          <w:kern w:val="0"/>
          <w:sz w:val="24"/>
          <w:szCs w:val="24"/>
        </w:rPr>
        <w:t>拔尖班</w:t>
      </w:r>
      <w:r>
        <w:rPr>
          <w:rFonts w:ascii="仿宋" w:eastAsia="仿宋" w:hAnsi="仿宋" w:hint="eastAsia"/>
          <w:sz w:val="24"/>
          <w:szCs w:val="24"/>
          <w:lang w:eastAsia="zh-Hans"/>
        </w:rPr>
        <w:t>。</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仿宋_GB2312"/>
          <w:b/>
          <w:kern w:val="0"/>
          <w:sz w:val="24"/>
          <w:szCs w:val="24"/>
        </w:rPr>
      </w:pPr>
      <w:r>
        <w:rPr>
          <w:rFonts w:ascii="仿宋" w:eastAsia="仿宋" w:hAnsi="仿宋" w:cs="TimesNewRomanPS-BoldMT"/>
          <w:b/>
          <w:bCs/>
          <w:kern w:val="0"/>
          <w:sz w:val="24"/>
          <w:szCs w:val="24"/>
        </w:rPr>
        <w:t>3</w:t>
      </w:r>
      <w:r>
        <w:rPr>
          <w:rFonts w:ascii="仿宋" w:eastAsia="仿宋" w:hAnsi="仿宋" w:cs="TimesNewRomanPS-BoldMT" w:hint="eastAsia"/>
          <w:b/>
          <w:bCs/>
          <w:kern w:val="0"/>
          <w:sz w:val="24"/>
          <w:szCs w:val="24"/>
        </w:rPr>
        <w:t>.</w:t>
      </w:r>
      <w:r>
        <w:rPr>
          <w:rFonts w:ascii="仿宋" w:eastAsia="仿宋" w:hAnsi="仿宋" w:cs="仿宋_GB2312" w:hint="eastAsia"/>
          <w:b/>
          <w:kern w:val="0"/>
          <w:sz w:val="24"/>
          <w:szCs w:val="24"/>
        </w:rPr>
        <w:t>实行导师制，促进个性化发展</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实行导师制，安排学院高水平专家担任</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学生的学业导师，导师主要负责</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学生的学业指导、发展规划、科研实践等工作。</w:t>
      </w:r>
      <w:r>
        <w:rPr>
          <w:rFonts w:ascii="仿宋" w:eastAsia="仿宋" w:hAnsi="仿宋" w:hint="eastAsia"/>
          <w:sz w:val="24"/>
          <w:szCs w:val="24"/>
          <w:lang w:eastAsia="zh-Hans"/>
        </w:rPr>
        <w:t>拔尖班成立初期就为学生配备一流师资，安排早进实验室，提升专业技能。</w:t>
      </w:r>
      <w:r>
        <w:rPr>
          <w:rFonts w:ascii="仿宋" w:eastAsia="仿宋" w:hAnsi="仿宋" w:cs="仿宋_GB2312" w:hint="eastAsia"/>
          <w:kern w:val="0"/>
          <w:sz w:val="24"/>
          <w:szCs w:val="24"/>
        </w:rPr>
        <w:t>导师由学院有丰富教学经验、科研能力突出的优秀教师担任，一般具有高级职称或博士学位。学业导师应根据学生的具体情况和自身能力和兴趣，帮助他们制定个性化的培养方案，指导他们进行自主学习；导师应根据学生的特长及研究兴趣，对他们进行学术引导，使每位学生积极参与自己所开展的课题研究，并承担相应子课题的研究；鼓励学生积极参加大学生课题申报项目或专业竞赛活动，通过科研训练，加强他们发现问题解决问题的能力。</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配备优秀辅导员，负责</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的日常事务管理、思想政治教育及学生服务工作，配合授课教师和学业导师，开展好第二课堂，做好学生成长记录，创新学生管理模式，积极帮助学生健康成长成才。</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仿宋_GB2312"/>
          <w:b/>
          <w:kern w:val="0"/>
          <w:sz w:val="24"/>
          <w:szCs w:val="24"/>
        </w:rPr>
      </w:pPr>
      <w:r>
        <w:rPr>
          <w:rFonts w:ascii="仿宋" w:eastAsia="仿宋" w:hAnsi="仿宋" w:cs="仿宋_GB2312" w:hint="eastAsia"/>
          <w:b/>
          <w:kern w:val="0"/>
          <w:sz w:val="24"/>
          <w:szCs w:val="24"/>
        </w:rPr>
        <w:lastRenderedPageBreak/>
        <w:t>4.整合优质资源，加强对外交流合作</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除了为</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配备学校一流教师进行授课和管理外，定期邀请生物领域国内外一流水平的专家学者过来为学生授课或开展讲座，使同学们能够近距离接触国内外知名学者，领略大家风范，开阔学生眼界，激发他们的求知欲和创新潜能。定期安排一些学生通过学习观摩、科研实习、暑期学校、短期交流、联合培养或参加国际会议等形式，到高水平的院校、研究机构和实验室进行学习交流，接触学科前沿，感受高水平的教学与研究。</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为促进高素质人才的培养，提供优质资源支持，学院把重点实验室、学院大仪平台、计算机机房、资料室等资源向</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学生开放，积极协调学校相关部门或有关单位在学生上课、自习、借阅、实验室使用、实践基地实习、校外交流等方面为学生提供方便，并提供专项经费支持，为学生开展科研训练、教学实践、创新活动提供条件支持，营造良好的学术氛围。</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仿宋_GB2312"/>
          <w:b/>
          <w:kern w:val="0"/>
          <w:sz w:val="24"/>
          <w:szCs w:val="24"/>
        </w:rPr>
      </w:pPr>
      <w:r>
        <w:rPr>
          <w:rFonts w:ascii="仿宋" w:eastAsia="仿宋" w:hAnsi="仿宋" w:cs="TimesNewRomanPS-BoldMT"/>
          <w:b/>
          <w:bCs/>
          <w:kern w:val="0"/>
          <w:sz w:val="24"/>
          <w:szCs w:val="24"/>
        </w:rPr>
        <w:t>5</w:t>
      </w:r>
      <w:r>
        <w:rPr>
          <w:rFonts w:ascii="仿宋" w:eastAsia="仿宋" w:hAnsi="仿宋" w:cs="TimesNewRomanPS-BoldMT" w:hint="eastAsia"/>
          <w:b/>
          <w:bCs/>
          <w:kern w:val="0"/>
          <w:sz w:val="24"/>
          <w:szCs w:val="24"/>
        </w:rPr>
        <w:t>.</w:t>
      </w:r>
      <w:r>
        <w:rPr>
          <w:rFonts w:ascii="仿宋" w:eastAsia="仿宋" w:hAnsi="仿宋" w:cs="仿宋_GB2312" w:hint="eastAsia"/>
          <w:b/>
          <w:kern w:val="0"/>
          <w:sz w:val="24"/>
          <w:szCs w:val="24"/>
        </w:rPr>
        <w:t>完善机制建设，打造良好育人环境</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为促进建设方案的有效实施，确保实现</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的目标任务，将大力加强制度机制建设，制订人才选拔、教学实施、基地建设、日常管理等规章制度。在实施过程中，积累经验，学习借鉴，不断完善各规章制度与工作机制，使</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的人才培养工作朝着科学化、制度化、标准化的方向迈进，努力打造一个开放的、多元的、优秀的</w:t>
      </w:r>
      <w:r>
        <w:rPr>
          <w:rFonts w:ascii="仿宋" w:eastAsia="仿宋" w:hAnsi="仿宋" w:hint="eastAsia"/>
          <w:color w:val="333333"/>
          <w:sz w:val="24"/>
          <w:szCs w:val="24"/>
          <w:shd w:val="clear" w:color="auto" w:fill="FFFFFF"/>
        </w:rPr>
        <w:t>生物拔尖人才</w:t>
      </w:r>
      <w:r>
        <w:rPr>
          <w:rFonts w:ascii="仿宋" w:eastAsia="仿宋" w:hAnsi="仿宋" w:cs="仿宋_GB2312" w:hint="eastAsia"/>
          <w:kern w:val="0"/>
          <w:sz w:val="24"/>
          <w:szCs w:val="24"/>
        </w:rPr>
        <w:t>培育环境。</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黑体"/>
          <w:b/>
          <w:kern w:val="0"/>
          <w:sz w:val="24"/>
          <w:szCs w:val="24"/>
        </w:rPr>
      </w:pPr>
      <w:r>
        <w:rPr>
          <w:rFonts w:ascii="仿宋" w:eastAsia="仿宋" w:hAnsi="仿宋" w:cs="黑体" w:hint="eastAsia"/>
          <w:b/>
          <w:kern w:val="0"/>
          <w:sz w:val="24"/>
          <w:szCs w:val="24"/>
        </w:rPr>
        <w:t>五、保障措施</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仿宋_GB2312"/>
          <w:b/>
          <w:kern w:val="0"/>
          <w:sz w:val="24"/>
          <w:szCs w:val="24"/>
        </w:rPr>
      </w:pPr>
      <w:r>
        <w:rPr>
          <w:rFonts w:ascii="仿宋" w:eastAsia="仿宋" w:hAnsi="仿宋" w:cs="TimesNewRomanPS-BoldMT"/>
          <w:b/>
          <w:bCs/>
          <w:kern w:val="0"/>
          <w:sz w:val="24"/>
          <w:szCs w:val="24"/>
        </w:rPr>
        <w:t>1</w:t>
      </w:r>
      <w:r>
        <w:rPr>
          <w:rFonts w:ascii="仿宋" w:eastAsia="仿宋" w:hAnsi="仿宋" w:cs="TimesNewRomanPS-BoldMT" w:hint="eastAsia"/>
          <w:b/>
          <w:bCs/>
          <w:kern w:val="0"/>
          <w:sz w:val="24"/>
          <w:szCs w:val="24"/>
        </w:rPr>
        <w:t>.</w:t>
      </w:r>
      <w:r>
        <w:rPr>
          <w:rFonts w:ascii="仿宋" w:eastAsia="仿宋" w:hAnsi="仿宋" w:cs="仿宋_GB2312" w:hint="eastAsia"/>
          <w:b/>
          <w:kern w:val="0"/>
          <w:sz w:val="24"/>
          <w:szCs w:val="24"/>
        </w:rPr>
        <w:t>组织保障</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由学院成立</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工作领导组，负责相关实施工作的指导与协调，并指导成立</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工作组。工作领导组由学院领导班子成员组成。工作组由分管教学工作副院长、生科系主任、</w:t>
      </w:r>
      <w:proofErr w:type="gramStart"/>
      <w:r>
        <w:rPr>
          <w:rFonts w:ascii="仿宋" w:eastAsia="仿宋" w:hAnsi="仿宋" w:cs="仿宋_GB2312" w:hint="eastAsia"/>
          <w:kern w:val="0"/>
          <w:sz w:val="24"/>
          <w:szCs w:val="24"/>
        </w:rPr>
        <w:t>生技系主任</w:t>
      </w:r>
      <w:proofErr w:type="gramEnd"/>
      <w:r>
        <w:rPr>
          <w:rFonts w:ascii="仿宋" w:eastAsia="仿宋" w:hAnsi="仿宋" w:cs="仿宋_GB2312" w:hint="eastAsia"/>
          <w:kern w:val="0"/>
          <w:sz w:val="24"/>
          <w:szCs w:val="24"/>
        </w:rPr>
        <w:t>、生态系主任、教师代表、教务科科长组成，具体实施学生选拔、课程安排、日常管理等工作。</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仿宋_GB2312"/>
          <w:b/>
          <w:kern w:val="0"/>
          <w:sz w:val="24"/>
          <w:szCs w:val="24"/>
        </w:rPr>
      </w:pPr>
      <w:r>
        <w:rPr>
          <w:rFonts w:ascii="仿宋" w:eastAsia="仿宋" w:hAnsi="仿宋" w:cs="TimesNewRomanPS-BoldMT"/>
          <w:b/>
          <w:bCs/>
          <w:kern w:val="0"/>
          <w:sz w:val="24"/>
          <w:szCs w:val="24"/>
        </w:rPr>
        <w:t>2</w:t>
      </w:r>
      <w:r>
        <w:rPr>
          <w:rFonts w:ascii="仿宋" w:eastAsia="仿宋" w:hAnsi="仿宋" w:cs="TimesNewRomanPS-BoldMT" w:hint="eastAsia"/>
          <w:b/>
          <w:bCs/>
          <w:kern w:val="0"/>
          <w:sz w:val="24"/>
          <w:szCs w:val="24"/>
        </w:rPr>
        <w:t>.</w:t>
      </w:r>
      <w:r>
        <w:rPr>
          <w:rFonts w:ascii="仿宋" w:eastAsia="仿宋" w:hAnsi="仿宋" w:cs="仿宋_GB2312" w:hint="eastAsia"/>
          <w:b/>
          <w:kern w:val="0"/>
          <w:sz w:val="24"/>
          <w:szCs w:val="24"/>
        </w:rPr>
        <w:t>经费保障</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设立</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专项经费，主要由学院和专业承担，并向学校申请部分资金支持。安排专人对经费进行管理、使用、审核。经费主要用于聘请校外高水平教师开展讲座或授课；学生开展学习交流、游学等活动；开展教育实践、学科竞赛及培训等活动。</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仿宋_GB2312"/>
          <w:b/>
          <w:kern w:val="0"/>
          <w:sz w:val="24"/>
          <w:szCs w:val="24"/>
        </w:rPr>
      </w:pPr>
      <w:r>
        <w:rPr>
          <w:rFonts w:ascii="仿宋" w:eastAsia="仿宋" w:hAnsi="仿宋" w:cs="TimesNewRomanPS-BoldMT"/>
          <w:b/>
          <w:bCs/>
          <w:kern w:val="0"/>
          <w:sz w:val="24"/>
          <w:szCs w:val="24"/>
        </w:rPr>
        <w:t>3</w:t>
      </w:r>
      <w:r>
        <w:rPr>
          <w:rFonts w:ascii="仿宋" w:eastAsia="仿宋" w:hAnsi="仿宋" w:cs="TimesNewRomanPS-BoldMT" w:hint="eastAsia"/>
          <w:b/>
          <w:bCs/>
          <w:kern w:val="0"/>
          <w:sz w:val="24"/>
          <w:szCs w:val="24"/>
        </w:rPr>
        <w:t>.</w:t>
      </w:r>
      <w:r>
        <w:rPr>
          <w:rFonts w:ascii="仿宋" w:eastAsia="仿宋" w:hAnsi="仿宋" w:cs="仿宋_GB2312" w:hint="eastAsia"/>
          <w:b/>
          <w:kern w:val="0"/>
          <w:sz w:val="24"/>
          <w:szCs w:val="24"/>
        </w:rPr>
        <w:t>激励措施</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b/>
          <w:kern w:val="0"/>
          <w:sz w:val="24"/>
          <w:szCs w:val="24"/>
        </w:rPr>
      </w:pP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学生除了享受额外的师资和教学资源外，学院在学科竞赛、科研项目等方面采取优先推荐政策；学生在就业时，优先向工作单位推荐</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学生；学生在考研时，优先向考研院校推荐</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学生或优先推荐本校硕博连读。在顺利完成相关课程之后，在毕业时由学院颁发结业荣誉证书。</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学生，院级学年汇报考核优秀（2</w:t>
      </w:r>
      <w:r>
        <w:rPr>
          <w:rFonts w:ascii="仿宋" w:eastAsia="仿宋" w:hAnsi="仿宋" w:cs="仿宋_GB2312"/>
          <w:kern w:val="0"/>
          <w:sz w:val="24"/>
          <w:szCs w:val="24"/>
        </w:rPr>
        <w:t>0%</w:t>
      </w:r>
      <w:r>
        <w:rPr>
          <w:rFonts w:ascii="仿宋" w:eastAsia="仿宋" w:hAnsi="仿宋" w:cs="仿宋_GB2312" w:hint="eastAsia"/>
          <w:kern w:val="0"/>
          <w:sz w:val="24"/>
          <w:szCs w:val="24"/>
        </w:rPr>
        <w:t>）者，给予额外奖学金奖励。</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仿宋_GB2312"/>
          <w:b/>
          <w:kern w:val="0"/>
          <w:sz w:val="24"/>
          <w:szCs w:val="24"/>
        </w:rPr>
      </w:pPr>
      <w:r>
        <w:rPr>
          <w:rFonts w:ascii="仿宋" w:eastAsia="仿宋" w:hAnsi="仿宋" w:cs="仿宋_GB2312" w:hint="eastAsia"/>
          <w:b/>
          <w:kern w:val="0"/>
          <w:sz w:val="24"/>
          <w:szCs w:val="24"/>
        </w:rPr>
        <w:lastRenderedPageBreak/>
        <w:t>六、有关规定</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TimesNewRomanPS-BoldMT"/>
          <w:bCs/>
          <w:kern w:val="0"/>
          <w:sz w:val="24"/>
          <w:szCs w:val="24"/>
        </w:rPr>
        <w:t>1</w:t>
      </w:r>
      <w:r>
        <w:rPr>
          <w:rFonts w:ascii="仿宋" w:eastAsia="仿宋" w:hAnsi="仿宋" w:cs="TimesNewRomanPS-BoldMT" w:hint="eastAsia"/>
          <w:bCs/>
          <w:kern w:val="0"/>
          <w:sz w:val="24"/>
          <w:szCs w:val="24"/>
        </w:rPr>
        <w:t>.选拔方式。</w:t>
      </w:r>
      <w:bookmarkStart w:id="1" w:name="_Hlk177803958"/>
      <w:r>
        <w:rPr>
          <w:rFonts w:ascii="仿宋" w:eastAsia="仿宋" w:hAnsi="仿宋" w:cs="仿宋_GB2312" w:hint="eastAsia"/>
          <w:bCs/>
          <w:kern w:val="0"/>
          <w:sz w:val="24"/>
          <w:szCs w:val="24"/>
        </w:rPr>
        <w:t>拔尖班</w:t>
      </w:r>
      <w:bookmarkEnd w:id="1"/>
      <w:r>
        <w:rPr>
          <w:rFonts w:ascii="仿宋" w:eastAsia="仿宋" w:hAnsi="仿宋" w:cs="仿宋_GB2312" w:hint="eastAsia"/>
          <w:kern w:val="0"/>
          <w:sz w:val="24"/>
          <w:szCs w:val="24"/>
        </w:rPr>
        <w:t>在</w:t>
      </w:r>
      <w:bookmarkStart w:id="2" w:name="_Hlk177804006"/>
      <w:r>
        <w:rPr>
          <w:rFonts w:ascii="仿宋" w:eastAsia="仿宋" w:hAnsi="仿宋" w:cs="仿宋_GB2312" w:hint="eastAsia"/>
          <w:kern w:val="0"/>
          <w:sz w:val="24"/>
          <w:szCs w:val="24"/>
        </w:rPr>
        <w:t>大二生物科学</w:t>
      </w:r>
      <w:r>
        <w:rPr>
          <w:rFonts w:ascii="仿宋" w:eastAsia="仿宋" w:hAnsi="仿宋" w:cs="仿宋_GB2312"/>
          <w:kern w:val="0"/>
          <w:sz w:val="24"/>
          <w:szCs w:val="24"/>
        </w:rPr>
        <w:t>（</w:t>
      </w:r>
      <w:r>
        <w:rPr>
          <w:rFonts w:ascii="仿宋" w:eastAsia="仿宋" w:hAnsi="仿宋" w:cs="仿宋_GB2312" w:hint="eastAsia"/>
          <w:kern w:val="0"/>
          <w:sz w:val="24"/>
          <w:szCs w:val="24"/>
        </w:rPr>
        <w:t>师范</w:t>
      </w:r>
      <w:r>
        <w:rPr>
          <w:rFonts w:ascii="仿宋" w:eastAsia="仿宋" w:hAnsi="仿宋" w:cs="仿宋_GB2312"/>
          <w:kern w:val="0"/>
          <w:sz w:val="24"/>
          <w:szCs w:val="24"/>
        </w:rPr>
        <w:t>）</w:t>
      </w:r>
      <w:r>
        <w:rPr>
          <w:rFonts w:ascii="仿宋" w:eastAsia="仿宋" w:hAnsi="仿宋" w:cs="仿宋_GB2312" w:hint="eastAsia"/>
          <w:kern w:val="0"/>
          <w:sz w:val="24"/>
          <w:szCs w:val="24"/>
        </w:rPr>
        <w:t>专业学生</w:t>
      </w:r>
      <w:bookmarkEnd w:id="2"/>
      <w:r>
        <w:rPr>
          <w:rFonts w:ascii="仿宋" w:eastAsia="仿宋" w:hAnsi="仿宋" w:cs="仿宋_GB2312" w:hint="eastAsia"/>
          <w:kern w:val="0"/>
          <w:sz w:val="24"/>
          <w:szCs w:val="24"/>
        </w:rPr>
        <w:t xml:space="preserve">中开展选拔。学生选拔主要通过申请和面试的方式进行，最终由选拔领导组结合面试情况审定入选名单。面试内容为学科专业知识、综合素养等。 </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bookmarkStart w:id="3" w:name="_Hlk177804882"/>
      <w:r>
        <w:rPr>
          <w:rFonts w:ascii="仿宋" w:eastAsia="仿宋" w:hAnsi="仿宋" w:cs="TimesNewRomanPS-BoldMT"/>
          <w:bCs/>
          <w:kern w:val="0"/>
          <w:sz w:val="24"/>
          <w:szCs w:val="24"/>
        </w:rPr>
        <w:t>2</w:t>
      </w:r>
      <w:r>
        <w:rPr>
          <w:rFonts w:ascii="仿宋" w:eastAsia="仿宋" w:hAnsi="仿宋" w:cs="TimesNewRomanPS-BoldMT" w:hint="eastAsia"/>
          <w:bCs/>
          <w:kern w:val="0"/>
          <w:sz w:val="24"/>
          <w:szCs w:val="24"/>
        </w:rPr>
        <w:t>.设班方式。</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为教学班，不单独设立行政班。按照原有的培养计划和班级管理，仅在第三到第八学期时实行额外的小班化教学。班内人数一般不超过</w:t>
      </w:r>
      <w:r w:rsidRPr="00087287">
        <w:rPr>
          <w:rFonts w:ascii="仿宋" w:eastAsia="仿宋" w:hAnsi="仿宋" w:cs="TimesNewRomanPSMT" w:hint="eastAsia"/>
          <w:kern w:val="0"/>
          <w:sz w:val="24"/>
          <w:szCs w:val="24"/>
          <w:highlight w:val="yellow"/>
        </w:rPr>
        <w:t>1</w:t>
      </w:r>
      <w:r w:rsidR="00087287" w:rsidRPr="00087287">
        <w:rPr>
          <w:rFonts w:ascii="仿宋" w:eastAsia="仿宋" w:hAnsi="仿宋" w:cs="TimesNewRomanPSMT"/>
          <w:kern w:val="0"/>
          <w:sz w:val="24"/>
          <w:szCs w:val="24"/>
          <w:highlight w:val="yellow"/>
        </w:rPr>
        <w:t>0</w:t>
      </w:r>
      <w:r>
        <w:rPr>
          <w:rFonts w:ascii="仿宋" w:eastAsia="仿宋" w:hAnsi="仿宋" w:cs="仿宋_GB2312" w:hint="eastAsia"/>
          <w:kern w:val="0"/>
          <w:sz w:val="24"/>
          <w:szCs w:val="24"/>
        </w:rPr>
        <w:t>人，且实行动态管理机制。</w:t>
      </w:r>
    </w:p>
    <w:bookmarkEnd w:id="3"/>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TimesNewRomanPS-BoldMT"/>
          <w:bCs/>
          <w:kern w:val="0"/>
          <w:sz w:val="24"/>
          <w:szCs w:val="24"/>
        </w:rPr>
        <w:t>3</w:t>
      </w:r>
      <w:r>
        <w:rPr>
          <w:rFonts w:ascii="仿宋" w:eastAsia="仿宋" w:hAnsi="仿宋" w:cs="TimesNewRomanPS-BoldMT" w:hint="eastAsia"/>
          <w:bCs/>
          <w:kern w:val="0"/>
          <w:sz w:val="24"/>
          <w:szCs w:val="24"/>
        </w:rPr>
        <w:t>.</w:t>
      </w:r>
      <w:r>
        <w:rPr>
          <w:rFonts w:ascii="仿宋" w:eastAsia="仿宋" w:hAnsi="仿宋" w:cs="仿宋_GB2312" w:hint="eastAsia"/>
          <w:kern w:val="0"/>
          <w:sz w:val="24"/>
          <w:szCs w:val="24"/>
        </w:rPr>
        <w:t>时间安排。</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学生的选拔工作一般应放在第三学期的两周内进行。先对学生开展</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宣讲会，鼓励学生们提交申请；然后按照申请人</w:t>
      </w:r>
      <w:bookmarkStart w:id="4" w:name="_Hlk177804170"/>
      <w:r>
        <w:rPr>
          <w:rFonts w:ascii="仿宋" w:eastAsia="仿宋" w:hAnsi="仿宋" w:hint="eastAsia"/>
          <w:bCs/>
          <w:sz w:val="24"/>
          <w:szCs w:val="24"/>
          <w:lang w:eastAsia="zh-Hans"/>
        </w:rPr>
        <w:t>大</w:t>
      </w:r>
      <w:proofErr w:type="gramStart"/>
      <w:r>
        <w:rPr>
          <w:rFonts w:ascii="仿宋" w:eastAsia="仿宋" w:hAnsi="仿宋" w:hint="eastAsia"/>
          <w:bCs/>
          <w:sz w:val="24"/>
          <w:szCs w:val="24"/>
          <w:lang w:eastAsia="zh-Hans"/>
        </w:rPr>
        <w:t>一</w:t>
      </w:r>
      <w:proofErr w:type="gramEnd"/>
      <w:r>
        <w:rPr>
          <w:rFonts w:ascii="仿宋" w:eastAsia="仿宋" w:hAnsi="仿宋" w:hint="eastAsia"/>
          <w:bCs/>
          <w:sz w:val="24"/>
          <w:szCs w:val="24"/>
          <w:lang w:eastAsia="zh-Hans"/>
        </w:rPr>
        <w:t>学年学业成绩</w:t>
      </w:r>
      <w:r>
        <w:rPr>
          <w:rFonts w:ascii="仿宋" w:eastAsia="仿宋" w:hAnsi="仿宋" w:hint="eastAsia"/>
          <w:sz w:val="24"/>
          <w:szCs w:val="24"/>
          <w:lang w:eastAsia="zh-Hans"/>
        </w:rPr>
        <w:t>的前</w:t>
      </w:r>
      <w:r w:rsidR="00087287" w:rsidRPr="00087287">
        <w:rPr>
          <w:rFonts w:ascii="仿宋" w:eastAsia="仿宋" w:hAnsi="仿宋"/>
          <w:sz w:val="24"/>
          <w:szCs w:val="24"/>
          <w:highlight w:val="yellow"/>
        </w:rPr>
        <w:t>2</w:t>
      </w:r>
      <w:r w:rsidRPr="00087287">
        <w:rPr>
          <w:rFonts w:ascii="仿宋" w:eastAsia="仿宋" w:hAnsi="仿宋" w:hint="eastAsia"/>
          <w:sz w:val="24"/>
          <w:szCs w:val="24"/>
          <w:highlight w:val="yellow"/>
          <w:lang w:eastAsia="zh-Hans"/>
        </w:rPr>
        <w:t>0</w:t>
      </w:r>
      <w:r>
        <w:rPr>
          <w:rFonts w:ascii="仿宋" w:eastAsia="仿宋" w:hAnsi="仿宋" w:hint="eastAsia"/>
          <w:sz w:val="24"/>
          <w:szCs w:val="24"/>
          <w:lang w:eastAsia="zh-Hans"/>
        </w:rPr>
        <w:t>名</w:t>
      </w:r>
      <w:bookmarkEnd w:id="4"/>
      <w:r>
        <w:rPr>
          <w:rFonts w:ascii="仿宋" w:eastAsia="仿宋" w:hAnsi="仿宋" w:hint="eastAsia"/>
          <w:sz w:val="24"/>
          <w:szCs w:val="24"/>
          <w:lang w:eastAsia="zh-Hans"/>
        </w:rPr>
        <w:t>进入初选；</w:t>
      </w:r>
      <w:r>
        <w:rPr>
          <w:rFonts w:ascii="仿宋" w:eastAsia="仿宋" w:hAnsi="仿宋" w:cs="仿宋_GB2312" w:hint="eastAsia"/>
          <w:kern w:val="0"/>
          <w:sz w:val="24"/>
          <w:szCs w:val="24"/>
        </w:rPr>
        <w:t>再通过面试等环节，筛选出最终人选。</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4.激励机制。</w:t>
      </w:r>
      <w:r>
        <w:rPr>
          <w:rFonts w:ascii="仿宋" w:eastAsia="仿宋" w:hAnsi="仿宋" w:hint="eastAsia"/>
          <w:sz w:val="24"/>
          <w:szCs w:val="24"/>
          <w:lang w:eastAsia="zh-Hans"/>
        </w:rPr>
        <w:t>若生物专业课程学习绩点在原行政班的排名在</w:t>
      </w:r>
      <w:r>
        <w:rPr>
          <w:rFonts w:ascii="仿宋" w:eastAsia="仿宋" w:hAnsi="仿宋"/>
          <w:sz w:val="24"/>
          <w:szCs w:val="24"/>
          <w:lang w:eastAsia="zh-Hans"/>
        </w:rPr>
        <w:t>30</w:t>
      </w:r>
      <w:r>
        <w:rPr>
          <w:rFonts w:ascii="仿宋" w:eastAsia="仿宋" w:hAnsi="仿宋" w:hint="eastAsia"/>
          <w:sz w:val="24"/>
          <w:szCs w:val="24"/>
          <w:lang w:eastAsia="zh-Hans"/>
        </w:rPr>
        <w:t>%以外将被淘汰；</w:t>
      </w:r>
      <w:r>
        <w:rPr>
          <w:rFonts w:ascii="仿宋" w:eastAsia="仿宋" w:hAnsi="仿宋" w:cs="仿宋_GB2312" w:hint="eastAsia"/>
          <w:kern w:val="0"/>
          <w:sz w:val="24"/>
          <w:szCs w:val="24"/>
        </w:rPr>
        <w:t>同时，对于之前未纳入</w:t>
      </w:r>
      <w:r>
        <w:rPr>
          <w:rFonts w:ascii="仿宋" w:eastAsia="仿宋" w:hAnsi="仿宋" w:cs="仿宋_GB2312" w:hint="eastAsia"/>
          <w:bCs/>
          <w:kern w:val="0"/>
          <w:sz w:val="24"/>
          <w:szCs w:val="24"/>
        </w:rPr>
        <w:t>拔尖班</w:t>
      </w:r>
      <w:r>
        <w:rPr>
          <w:rFonts w:ascii="仿宋" w:eastAsia="仿宋" w:hAnsi="仿宋" w:cs="仿宋_GB2312" w:hint="eastAsia"/>
          <w:kern w:val="0"/>
          <w:sz w:val="24"/>
          <w:szCs w:val="24"/>
        </w:rPr>
        <w:t>培养的同学，</w:t>
      </w:r>
      <w:r>
        <w:rPr>
          <w:rFonts w:ascii="仿宋" w:eastAsia="仿宋" w:hAnsi="仿宋" w:hint="eastAsia"/>
          <w:sz w:val="24"/>
          <w:szCs w:val="24"/>
          <w:lang w:eastAsia="zh-Hans"/>
        </w:rPr>
        <w:t>生物专业课程学习绩点排名在前10%的学生在自愿的基础上，通过选拔加入</w:t>
      </w:r>
      <w:r>
        <w:rPr>
          <w:rFonts w:ascii="仿宋" w:eastAsia="仿宋" w:hAnsi="仿宋" w:cs="仿宋_GB2312" w:hint="eastAsia"/>
          <w:bCs/>
          <w:kern w:val="0"/>
          <w:sz w:val="24"/>
          <w:szCs w:val="24"/>
        </w:rPr>
        <w:t>拔尖班</w:t>
      </w:r>
      <w:r>
        <w:rPr>
          <w:rFonts w:ascii="仿宋" w:eastAsia="仿宋" w:hAnsi="仿宋" w:hint="eastAsia"/>
          <w:sz w:val="24"/>
          <w:szCs w:val="24"/>
          <w:lang w:eastAsia="zh-Hans"/>
        </w:rPr>
        <w:t>。</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color w:val="000000" w:themeColor="text1"/>
          <w:kern w:val="0"/>
          <w:sz w:val="24"/>
          <w:szCs w:val="24"/>
        </w:rPr>
      </w:pPr>
      <w:r>
        <w:rPr>
          <w:rFonts w:ascii="仿宋" w:eastAsia="仿宋" w:hAnsi="仿宋" w:cs="仿宋_GB2312"/>
          <w:kern w:val="0"/>
          <w:sz w:val="24"/>
          <w:szCs w:val="24"/>
        </w:rPr>
        <w:t>5.</w:t>
      </w:r>
      <w:r>
        <w:rPr>
          <w:rFonts w:ascii="仿宋" w:eastAsia="仿宋" w:hAnsi="仿宋" w:cs="仿宋_GB2312" w:hint="eastAsia"/>
          <w:kern w:val="0"/>
          <w:sz w:val="24"/>
          <w:szCs w:val="24"/>
        </w:rPr>
        <w:t>强化基础。</w:t>
      </w:r>
      <w:r>
        <w:rPr>
          <w:rFonts w:ascii="仿宋" w:eastAsia="仿宋" w:hAnsi="仿宋" w:cs="仿宋_GB2312"/>
          <w:kern w:val="0"/>
          <w:sz w:val="24"/>
          <w:szCs w:val="24"/>
        </w:rPr>
        <w:t>为了打好</w:t>
      </w:r>
      <w:r>
        <w:rPr>
          <w:rFonts w:ascii="仿宋" w:eastAsia="仿宋" w:hAnsi="仿宋" w:cs="仿宋_GB2312" w:hint="eastAsia"/>
          <w:kern w:val="0"/>
          <w:sz w:val="24"/>
          <w:szCs w:val="24"/>
        </w:rPr>
        <w:t>生物</w:t>
      </w:r>
      <w:r>
        <w:rPr>
          <w:rFonts w:ascii="仿宋" w:eastAsia="仿宋" w:hAnsi="仿宋" w:cs="仿宋_GB2312"/>
          <w:kern w:val="0"/>
          <w:sz w:val="24"/>
          <w:szCs w:val="24"/>
        </w:rPr>
        <w:t>专业基础，为今后进一步深造和从事</w:t>
      </w:r>
      <w:r>
        <w:rPr>
          <w:rFonts w:ascii="仿宋" w:eastAsia="仿宋" w:hAnsi="仿宋" w:cs="仿宋_GB2312" w:hint="eastAsia"/>
          <w:kern w:val="0"/>
          <w:sz w:val="24"/>
          <w:szCs w:val="24"/>
        </w:rPr>
        <w:t>生物</w:t>
      </w:r>
      <w:r>
        <w:rPr>
          <w:rFonts w:ascii="仿宋" w:eastAsia="仿宋" w:hAnsi="仿宋" w:cs="仿宋_GB2312"/>
          <w:kern w:val="0"/>
          <w:sz w:val="24"/>
          <w:szCs w:val="24"/>
        </w:rPr>
        <w:t>研究创造良好推荐，</w:t>
      </w:r>
      <w:r>
        <w:rPr>
          <w:rFonts w:ascii="仿宋" w:eastAsia="仿宋" w:hAnsi="仿宋" w:cs="仿宋_GB2312" w:hint="eastAsia"/>
          <w:bCs/>
          <w:kern w:val="0"/>
          <w:sz w:val="24"/>
          <w:szCs w:val="24"/>
        </w:rPr>
        <w:t>拔尖班</w:t>
      </w:r>
      <w:r>
        <w:rPr>
          <w:rFonts w:ascii="仿宋" w:eastAsia="仿宋" w:hAnsi="仿宋" w:cs="仿宋_GB2312"/>
          <w:kern w:val="0"/>
          <w:sz w:val="24"/>
          <w:szCs w:val="24"/>
        </w:rPr>
        <w:t>学生</w:t>
      </w:r>
      <w:r>
        <w:rPr>
          <w:rFonts w:ascii="仿宋" w:eastAsia="仿宋" w:hAnsi="仿宋" w:cs="仿宋_GB2312" w:hint="eastAsia"/>
          <w:kern w:val="0"/>
          <w:sz w:val="24"/>
          <w:szCs w:val="24"/>
        </w:rPr>
        <w:t>需修读生物统计学</w:t>
      </w:r>
      <w:r>
        <w:rPr>
          <w:rFonts w:ascii="仿宋" w:eastAsia="仿宋" w:hAnsi="仿宋" w:cs="仿宋_GB2312"/>
          <w:kern w:val="0"/>
          <w:sz w:val="24"/>
          <w:szCs w:val="24"/>
        </w:rPr>
        <w:t>、</w:t>
      </w:r>
      <w:r>
        <w:rPr>
          <w:rFonts w:ascii="仿宋" w:eastAsia="仿宋" w:hAnsi="仿宋" w:cs="仿宋_GB2312" w:hint="eastAsia"/>
          <w:kern w:val="0"/>
          <w:sz w:val="24"/>
          <w:szCs w:val="24"/>
        </w:rPr>
        <w:t>生物信息学、基因编辑前沿技术</w:t>
      </w:r>
      <w:r>
        <w:rPr>
          <w:rFonts w:ascii="仿宋" w:eastAsia="仿宋" w:hAnsi="仿宋" w:cs="仿宋_GB2312"/>
          <w:kern w:val="0"/>
          <w:sz w:val="24"/>
          <w:szCs w:val="24"/>
        </w:rPr>
        <w:t>等课程</w:t>
      </w:r>
      <w:r>
        <w:rPr>
          <w:rFonts w:ascii="仿宋" w:eastAsia="仿宋" w:hAnsi="仿宋" w:cs="仿宋_GB2312" w:hint="eastAsia"/>
          <w:color w:val="000000" w:themeColor="text1"/>
          <w:kern w:val="0"/>
          <w:sz w:val="24"/>
          <w:szCs w:val="24"/>
        </w:rPr>
        <w:t>。</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仿宋_GB2312"/>
          <w:kern w:val="0"/>
          <w:sz w:val="24"/>
          <w:szCs w:val="24"/>
        </w:rPr>
        <w:t>6.</w:t>
      </w:r>
      <w:r>
        <w:rPr>
          <w:rFonts w:ascii="仿宋" w:eastAsia="仿宋" w:hAnsi="仿宋" w:cs="仿宋_GB2312" w:hint="eastAsia"/>
          <w:kern w:val="0"/>
          <w:sz w:val="24"/>
          <w:szCs w:val="24"/>
        </w:rPr>
        <w:t>暑期学校。</w:t>
      </w:r>
      <w:r>
        <w:rPr>
          <w:rFonts w:ascii="仿宋" w:eastAsia="仿宋" w:hAnsi="仿宋" w:cs="仿宋_GB2312" w:hint="eastAsia"/>
          <w:bCs/>
          <w:kern w:val="0"/>
          <w:sz w:val="24"/>
          <w:szCs w:val="24"/>
        </w:rPr>
        <w:t>拔尖班</w:t>
      </w:r>
      <w:r>
        <w:rPr>
          <w:rFonts w:ascii="仿宋" w:eastAsia="仿宋" w:hAnsi="仿宋" w:cs="仿宋_GB2312"/>
          <w:kern w:val="0"/>
          <w:sz w:val="24"/>
          <w:szCs w:val="24"/>
        </w:rPr>
        <w:t>学生须参加学院组织的暑期班，完成相应的课时任务。</w:t>
      </w:r>
    </w:p>
    <w:p w:rsidR="00B04E4A" w:rsidRDefault="00FD5FC3">
      <w:pPr>
        <w:autoSpaceDE w:val="0"/>
        <w:autoSpaceDN w:val="0"/>
        <w:adjustRightInd w:val="0"/>
        <w:spacing w:beforeLines="50" w:before="156" w:afterLines="50" w:after="156" w:line="340" w:lineRule="exact"/>
        <w:ind w:firstLineChars="200" w:firstLine="482"/>
        <w:rPr>
          <w:rFonts w:ascii="仿宋" w:eastAsia="仿宋" w:hAnsi="仿宋" w:cs="仿宋_GB2312"/>
          <w:b/>
          <w:kern w:val="0"/>
          <w:sz w:val="24"/>
          <w:szCs w:val="24"/>
        </w:rPr>
      </w:pPr>
      <w:r>
        <w:rPr>
          <w:rFonts w:ascii="仿宋" w:eastAsia="仿宋" w:hAnsi="仿宋" w:cs="仿宋_GB2312" w:hint="eastAsia"/>
          <w:b/>
          <w:kern w:val="0"/>
          <w:sz w:val="24"/>
          <w:szCs w:val="24"/>
        </w:rPr>
        <w:t>七、其他事宜</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本方案自202</w:t>
      </w:r>
      <w:r w:rsidR="00087287">
        <w:rPr>
          <w:rFonts w:ascii="仿宋" w:eastAsia="仿宋" w:hAnsi="仿宋" w:cs="仿宋_GB2312"/>
          <w:kern w:val="0"/>
          <w:sz w:val="24"/>
          <w:szCs w:val="24"/>
        </w:rPr>
        <w:t>4</w:t>
      </w:r>
      <w:r>
        <w:rPr>
          <w:rFonts w:ascii="仿宋" w:eastAsia="仿宋" w:hAnsi="仿宋" w:cs="仿宋_GB2312" w:hint="eastAsia"/>
          <w:kern w:val="0"/>
          <w:sz w:val="24"/>
          <w:szCs w:val="24"/>
        </w:rPr>
        <w:t>级起试行，未尽事宜由</w:t>
      </w:r>
      <w:r>
        <w:rPr>
          <w:rFonts w:ascii="仿宋" w:eastAsia="仿宋" w:hAnsi="仿宋" w:cs="仿宋_GB2312"/>
          <w:kern w:val="0"/>
          <w:sz w:val="24"/>
          <w:szCs w:val="24"/>
        </w:rPr>
        <w:t>教务处</w:t>
      </w:r>
      <w:r>
        <w:rPr>
          <w:rFonts w:ascii="仿宋" w:eastAsia="仿宋" w:hAnsi="仿宋" w:cs="仿宋_GB2312" w:hint="eastAsia"/>
          <w:kern w:val="0"/>
          <w:sz w:val="24"/>
          <w:szCs w:val="24"/>
        </w:rPr>
        <w:t>和生命</w:t>
      </w:r>
      <w:r>
        <w:rPr>
          <w:rFonts w:ascii="仿宋" w:eastAsia="仿宋" w:hAnsi="仿宋" w:cs="仿宋_GB2312"/>
          <w:kern w:val="0"/>
          <w:sz w:val="24"/>
          <w:szCs w:val="24"/>
        </w:rPr>
        <w:t>与环境</w:t>
      </w:r>
      <w:r>
        <w:rPr>
          <w:rFonts w:ascii="仿宋" w:eastAsia="仿宋" w:hAnsi="仿宋" w:cs="仿宋_GB2312" w:hint="eastAsia"/>
          <w:kern w:val="0"/>
          <w:sz w:val="24"/>
          <w:szCs w:val="24"/>
        </w:rPr>
        <w:t>科学学院负责解释。</w:t>
      </w:r>
    </w:p>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 xml:space="preserve">                                 </w:t>
      </w:r>
    </w:p>
    <w:p w:rsidR="00B04E4A" w:rsidRDefault="00FD5FC3">
      <w:pPr>
        <w:autoSpaceDE w:val="0"/>
        <w:autoSpaceDN w:val="0"/>
        <w:adjustRightInd w:val="0"/>
        <w:spacing w:beforeLines="50" w:before="156" w:afterLines="50" w:after="156" w:line="340" w:lineRule="exact"/>
        <w:ind w:firstLineChars="1900" w:firstLine="4560"/>
        <w:rPr>
          <w:rFonts w:ascii="仿宋" w:eastAsia="仿宋" w:hAnsi="仿宋" w:cs="仿宋_GB2312"/>
          <w:kern w:val="0"/>
          <w:sz w:val="24"/>
          <w:szCs w:val="24"/>
        </w:rPr>
      </w:pPr>
      <w:bookmarkStart w:id="5" w:name="_Hlk177806140"/>
      <w:r>
        <w:rPr>
          <w:rFonts w:ascii="仿宋" w:eastAsia="仿宋" w:hAnsi="仿宋" w:cs="仿宋_GB2312" w:hint="eastAsia"/>
          <w:kern w:val="0"/>
          <w:sz w:val="24"/>
          <w:szCs w:val="24"/>
        </w:rPr>
        <w:t>杭州师范大学生命与环境科学学院</w:t>
      </w:r>
    </w:p>
    <w:bookmarkEnd w:id="5"/>
    <w:p w:rsidR="00B04E4A" w:rsidRDefault="00FD5FC3">
      <w:pPr>
        <w:autoSpaceDE w:val="0"/>
        <w:autoSpaceDN w:val="0"/>
        <w:adjustRightInd w:val="0"/>
        <w:spacing w:beforeLines="50" w:before="156" w:afterLines="50" w:after="156" w:line="340" w:lineRule="exact"/>
        <w:ind w:firstLineChars="200" w:firstLine="480"/>
        <w:rPr>
          <w:rFonts w:ascii="仿宋" w:eastAsia="仿宋" w:hAnsi="仿宋" w:cs="仿宋_GB2312"/>
          <w:kern w:val="0"/>
          <w:sz w:val="24"/>
          <w:szCs w:val="24"/>
        </w:rPr>
      </w:pPr>
      <w:r>
        <w:rPr>
          <w:rFonts w:ascii="仿宋" w:eastAsia="仿宋" w:hAnsi="仿宋" w:cs="仿宋_GB2312" w:hint="eastAsia"/>
          <w:kern w:val="0"/>
          <w:sz w:val="24"/>
          <w:szCs w:val="24"/>
        </w:rPr>
        <w:t xml:space="preserve">                                   </w:t>
      </w:r>
      <w:r>
        <w:rPr>
          <w:rFonts w:ascii="仿宋" w:eastAsia="仿宋" w:hAnsi="仿宋" w:cs="仿宋_GB2312"/>
          <w:kern w:val="0"/>
          <w:sz w:val="24"/>
          <w:szCs w:val="24"/>
        </w:rPr>
        <w:t xml:space="preserve">        </w:t>
      </w:r>
      <w:r>
        <w:rPr>
          <w:rFonts w:ascii="仿宋" w:eastAsia="仿宋" w:hAnsi="仿宋" w:cs="仿宋_GB2312" w:hint="eastAsia"/>
          <w:kern w:val="0"/>
          <w:sz w:val="24"/>
          <w:szCs w:val="24"/>
        </w:rPr>
        <w:t xml:space="preserve"> 202</w:t>
      </w:r>
      <w:r w:rsidR="00087287">
        <w:rPr>
          <w:rFonts w:ascii="仿宋" w:eastAsia="仿宋" w:hAnsi="仿宋" w:cs="仿宋_GB2312"/>
          <w:kern w:val="0"/>
          <w:sz w:val="24"/>
          <w:szCs w:val="24"/>
        </w:rPr>
        <w:t>5</w:t>
      </w:r>
      <w:r>
        <w:rPr>
          <w:rFonts w:ascii="仿宋" w:eastAsia="仿宋" w:hAnsi="仿宋" w:cs="仿宋_GB2312" w:hint="eastAsia"/>
          <w:kern w:val="0"/>
          <w:sz w:val="24"/>
          <w:szCs w:val="24"/>
        </w:rPr>
        <w:t>年</w:t>
      </w:r>
      <w:r>
        <w:rPr>
          <w:rFonts w:ascii="仿宋" w:eastAsia="仿宋" w:hAnsi="仿宋" w:cs="仿宋_GB2312"/>
          <w:kern w:val="0"/>
          <w:sz w:val="24"/>
          <w:szCs w:val="24"/>
        </w:rPr>
        <w:t>9</w:t>
      </w:r>
      <w:r>
        <w:rPr>
          <w:rFonts w:ascii="仿宋" w:eastAsia="仿宋" w:hAnsi="仿宋" w:cs="仿宋_GB2312" w:hint="eastAsia"/>
          <w:kern w:val="0"/>
          <w:sz w:val="24"/>
          <w:szCs w:val="24"/>
        </w:rPr>
        <w:t>月</w:t>
      </w:r>
    </w:p>
    <w:p w:rsidR="00B04E4A" w:rsidRDefault="00B04E4A"/>
    <w:sectPr w:rsidR="00B04E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05F" w:rsidRDefault="00CE005F" w:rsidP="00087287">
      <w:r>
        <w:separator/>
      </w:r>
    </w:p>
  </w:endnote>
  <w:endnote w:type="continuationSeparator" w:id="0">
    <w:p w:rsidR="00CE005F" w:rsidRDefault="00CE005F" w:rsidP="0008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ZXBSK--GBK1-0">
    <w:altName w:val="汉仪中黑KW"/>
    <w:charset w:val="86"/>
    <w:family w:val="auto"/>
    <w:pitch w:val="default"/>
    <w:sig w:usb0="00000000" w:usb1="0000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汉仪仿宋KW"/>
    <w:charset w:val="86"/>
    <w:family w:val="modern"/>
    <w:pitch w:val="default"/>
    <w:sig w:usb0="00000000" w:usb1="00000000" w:usb2="00000010" w:usb3="00000000" w:csb0="00040000" w:csb1="00000000"/>
  </w:font>
  <w:font w:name="TimesNewRomanPSMT">
    <w:altName w:val="Times New Roman"/>
    <w:charset w:val="00"/>
    <w:family w:val="roman"/>
    <w:pitch w:val="default"/>
    <w:sig w:usb0="00000000" w:usb1="00000000" w:usb2="00000000" w:usb3="00000000" w:csb0="00000001" w:csb1="00000000"/>
  </w:font>
  <w:font w:name="TimesNewRomanPS-BoldMT">
    <w:altName w:val="Times New Roman"/>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05F" w:rsidRDefault="00CE005F" w:rsidP="00087287">
      <w:r>
        <w:separator/>
      </w:r>
    </w:p>
  </w:footnote>
  <w:footnote w:type="continuationSeparator" w:id="0">
    <w:p w:rsidR="00CE005F" w:rsidRDefault="00CE005F" w:rsidP="00087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M0NTYwY2JkOTg5OWJkNmJkMDE5Yjg4NjQ1NGFkOWQifQ=="/>
  </w:docVars>
  <w:rsids>
    <w:rsidRoot w:val="00836ED8"/>
    <w:rsid w:val="E7EEC6D7"/>
    <w:rsid w:val="00007BAA"/>
    <w:rsid w:val="00076790"/>
    <w:rsid w:val="00087287"/>
    <w:rsid w:val="0010335D"/>
    <w:rsid w:val="001119ED"/>
    <w:rsid w:val="00117D36"/>
    <w:rsid w:val="001A32E0"/>
    <w:rsid w:val="001D1352"/>
    <w:rsid w:val="002F2883"/>
    <w:rsid w:val="003079CA"/>
    <w:rsid w:val="0031023A"/>
    <w:rsid w:val="00351BB9"/>
    <w:rsid w:val="00372775"/>
    <w:rsid w:val="003750B7"/>
    <w:rsid w:val="0039021D"/>
    <w:rsid w:val="00396123"/>
    <w:rsid w:val="003B52DF"/>
    <w:rsid w:val="003D121D"/>
    <w:rsid w:val="00430E26"/>
    <w:rsid w:val="00455D3E"/>
    <w:rsid w:val="00456C41"/>
    <w:rsid w:val="004F010A"/>
    <w:rsid w:val="004F4C45"/>
    <w:rsid w:val="005235B2"/>
    <w:rsid w:val="00533947"/>
    <w:rsid w:val="0054102D"/>
    <w:rsid w:val="005502F0"/>
    <w:rsid w:val="00567932"/>
    <w:rsid w:val="005A40CE"/>
    <w:rsid w:val="005E0DF1"/>
    <w:rsid w:val="005E7969"/>
    <w:rsid w:val="00622641"/>
    <w:rsid w:val="0069537C"/>
    <w:rsid w:val="00735EF3"/>
    <w:rsid w:val="007659B0"/>
    <w:rsid w:val="007800EA"/>
    <w:rsid w:val="007D04FD"/>
    <w:rsid w:val="007D1950"/>
    <w:rsid w:val="0080287C"/>
    <w:rsid w:val="00836ED8"/>
    <w:rsid w:val="0089266C"/>
    <w:rsid w:val="008A0587"/>
    <w:rsid w:val="008D645A"/>
    <w:rsid w:val="008F63C5"/>
    <w:rsid w:val="00937054"/>
    <w:rsid w:val="0097409B"/>
    <w:rsid w:val="009757C4"/>
    <w:rsid w:val="009B7FF3"/>
    <w:rsid w:val="009F5ECB"/>
    <w:rsid w:val="00B04E4A"/>
    <w:rsid w:val="00B348F4"/>
    <w:rsid w:val="00BA4304"/>
    <w:rsid w:val="00BA6A1A"/>
    <w:rsid w:val="00BD0F3B"/>
    <w:rsid w:val="00BE0986"/>
    <w:rsid w:val="00BF1346"/>
    <w:rsid w:val="00C03231"/>
    <w:rsid w:val="00C2626B"/>
    <w:rsid w:val="00C3265B"/>
    <w:rsid w:val="00C56507"/>
    <w:rsid w:val="00C82803"/>
    <w:rsid w:val="00C85240"/>
    <w:rsid w:val="00CD1648"/>
    <w:rsid w:val="00CD1924"/>
    <w:rsid w:val="00CE005F"/>
    <w:rsid w:val="00D17E80"/>
    <w:rsid w:val="00D87A3F"/>
    <w:rsid w:val="00DC29E9"/>
    <w:rsid w:val="00DD0391"/>
    <w:rsid w:val="00DF12AB"/>
    <w:rsid w:val="00E044CC"/>
    <w:rsid w:val="00F41C9F"/>
    <w:rsid w:val="00F9435D"/>
    <w:rsid w:val="00FC5C46"/>
    <w:rsid w:val="00FC6E56"/>
    <w:rsid w:val="00FD2C17"/>
    <w:rsid w:val="00FD5FC3"/>
    <w:rsid w:val="130B0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315673"/>
  <w15:docId w15:val="{743C7F57-ED91-419D-94A3-E4DEB283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rPr>
      <w:kern w:val="2"/>
      <w:sz w:val="18"/>
      <w:szCs w:val="18"/>
    </w:rPr>
  </w:style>
  <w:style w:type="paragraph" w:customStyle="1" w:styleId="1">
    <w:name w:val="修订1"/>
    <w:hidden/>
    <w:uiPriority w:val="99"/>
    <w:unhideWhenUsed/>
    <w:rPr>
      <w:kern w:val="2"/>
      <w:sz w:val="21"/>
      <w:szCs w:val="22"/>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9487</TotalTime>
  <Pages>4</Pages>
  <Words>531</Words>
  <Characters>3030</Characters>
  <Application>Microsoft Office Word</Application>
  <DocSecurity>0</DocSecurity>
  <Lines>25</Lines>
  <Paragraphs>7</Paragraphs>
  <ScaleCrop>false</ScaleCrop>
  <Company>HP Inc.</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Xjf</dc:creator>
  <cp:lastModifiedBy>zhanghui zeng</cp:lastModifiedBy>
  <cp:revision>3</cp:revision>
  <dcterms:created xsi:type="dcterms:W3CDTF">2024-01-19T13:09:00Z</dcterms:created>
  <dcterms:modified xsi:type="dcterms:W3CDTF">2025-09-29T09:02:00Z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E850572969164022A50D06E3407E7746_12</vt:lpwstr>
  </property>
</Properties>
</file>