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35" w:rsidRPr="003E3435" w:rsidRDefault="003E3435" w:rsidP="003E3435">
      <w:pPr>
        <w:widowControl/>
        <w:shd w:val="clear" w:color="auto" w:fill="FFFFFF"/>
        <w:spacing w:before="100" w:beforeAutospacing="1" w:after="100" w:afterAutospacing="1"/>
        <w:jc w:val="center"/>
        <w:outlineLvl w:val="2"/>
        <w:rPr>
          <w:rFonts w:ascii="微软雅黑" w:eastAsia="微软雅黑" w:hAnsi="微软雅黑" w:cs="宋体"/>
          <w:b/>
          <w:bCs/>
          <w:color w:val="F28A08"/>
          <w:kern w:val="0"/>
          <w:sz w:val="39"/>
          <w:szCs w:val="39"/>
        </w:rPr>
      </w:pPr>
      <w:r w:rsidRPr="003E3435">
        <w:rPr>
          <w:rFonts w:ascii="微软雅黑" w:eastAsia="微软雅黑" w:hAnsi="微软雅黑" w:cs="宋体" w:hint="eastAsia"/>
          <w:b/>
          <w:bCs/>
          <w:color w:val="F28A08"/>
          <w:kern w:val="0"/>
          <w:sz w:val="39"/>
          <w:szCs w:val="39"/>
        </w:rPr>
        <w:t>【职称申报】2017年专业技术职务评聘申报材料要求</w:t>
      </w:r>
    </w:p>
    <w:p w:rsidR="003E3435" w:rsidRPr="003E3435" w:rsidRDefault="003E3435" w:rsidP="003E3435">
      <w:pPr>
        <w:widowControl/>
        <w:shd w:val="clear" w:color="auto" w:fill="FFFFFF"/>
        <w:jc w:val="center"/>
        <w:rPr>
          <w:rFonts w:ascii="微软雅黑" w:eastAsia="微软雅黑" w:hAnsi="微软雅黑" w:cs="宋体" w:hint="eastAsia"/>
          <w:color w:val="444444"/>
          <w:kern w:val="0"/>
          <w:sz w:val="20"/>
          <w:szCs w:val="20"/>
        </w:rPr>
      </w:pPr>
      <w:r w:rsidRPr="003E3435">
        <w:rPr>
          <w:rFonts w:ascii="微软雅黑" w:eastAsia="微软雅黑" w:hAnsi="微软雅黑" w:cs="宋体" w:hint="eastAsia"/>
          <w:color w:val="444444"/>
          <w:kern w:val="0"/>
          <w:sz w:val="20"/>
          <w:szCs w:val="20"/>
        </w:rPr>
        <w:t xml:space="preserve">来源：杭州师范大学生命与环境科学学院    作者：党院办  时间：2017-09-29 阅读：14 </w:t>
      </w:r>
      <w:r w:rsidRPr="003E3435">
        <w:rPr>
          <w:rFonts w:ascii="微软雅黑" w:eastAsia="微软雅黑" w:hAnsi="微软雅黑" w:cs="宋体" w:hint="eastAsia"/>
          <w:color w:val="444444"/>
          <w:kern w:val="0"/>
          <w:sz w:val="20"/>
          <w:szCs w:val="20"/>
        </w:rPr>
        <w:pict/>
      </w:r>
    </w:p>
    <w:p w:rsidR="003E3435" w:rsidRPr="003E3435" w:rsidRDefault="003E3435" w:rsidP="003E3435">
      <w:pPr>
        <w:widowControl/>
        <w:shd w:val="clear" w:color="auto" w:fill="FFFFFF"/>
        <w:spacing w:before="100" w:beforeAutospacing="1" w:after="100" w:afterAutospacing="1" w:line="360" w:lineRule="auto"/>
        <w:ind w:firstLine="465"/>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一、有关论文（著）认定</w:t>
      </w:r>
    </w:p>
    <w:p w:rsidR="003E3435" w:rsidRPr="003E3435" w:rsidRDefault="003E3435" w:rsidP="003E3435">
      <w:pPr>
        <w:widowControl/>
        <w:shd w:val="clear" w:color="auto" w:fill="FFFFFF"/>
        <w:spacing w:before="100" w:beforeAutospacing="1" w:after="100" w:afterAutospacing="1" w:line="360" w:lineRule="auto"/>
        <w:ind w:firstLine="52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专业技术职务评聘论文，须为学术刊物（须有ISSN或CN刊号）公开发表的本专业的论文。非本专业的论文，以及手册、副刊、增刊、内刊、特刊、专集、论文集等刊登的论文均不能作为评聘条件中要求的论文。专著或教材指有“ISBN”书号的正式出版物（不含增刊、论文集等）。</w:t>
      </w:r>
    </w:p>
    <w:p w:rsidR="003E3435" w:rsidRPr="003E3435" w:rsidRDefault="003E3435" w:rsidP="003E3435">
      <w:pPr>
        <w:widowControl/>
        <w:shd w:val="clear" w:color="auto" w:fill="FFFFFF"/>
        <w:spacing w:before="100" w:beforeAutospacing="1" w:after="100" w:afterAutospacing="1" w:line="360" w:lineRule="auto"/>
        <w:ind w:firstLine="525"/>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1.关于作者署名</w:t>
      </w:r>
    </w:p>
    <w:p w:rsidR="003E3435" w:rsidRPr="003E3435" w:rsidRDefault="003E3435" w:rsidP="003E3435">
      <w:pPr>
        <w:widowControl/>
        <w:shd w:val="clear" w:color="auto" w:fill="FFFFFF"/>
        <w:spacing w:before="100" w:beforeAutospacing="1" w:after="100" w:afterAutospacing="1" w:line="360" w:lineRule="auto"/>
        <w:ind w:left="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所有论文须为第一作者（或通讯作者）。</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1）导师指导的研究生为论文第一作者、导师为第二作者或通讯作者可视为第一作者；若同时还有其他人员同时为通讯作者的，导师视为第一作者，其他通讯作者均不能视为第一作者。导师与研究生非直接关系，研究生为论文第一作者，导师只有为通讯作者可以视为第一作者；</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（2）一篇论文最多只能被一名学校在职人员在专业技术职务评聘中使用一次，论文作者必须是以我校为第一署名单位。</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2.关于单位署名</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除下列情形外，须以我校为第一署名单位：</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（1）我校教师在职赴外单位攻读博士学位、从事博士后研究期间或国外合作研究期间，以双方单位名义发表的论文（我校署名第二），限计1篇。</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（2）从外单位调入我校人员，在调入之前发表的论文。</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lastRenderedPageBreak/>
        <w:t>3.关于收录和检索</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论文检索依据情报检索机构检索并出具书面证明为准，主要包括SCI、EI、SSCI、A&amp;HCI、CSSCI等。SCI分区按照中国科学院国家科学图书馆（中科院文献情报中心）公布的JCR大类分区标准统计。国内权威期刊、一级、二级期刊以《杭州师范大学期刊分类目录》为准。国内核心期刊依据北京大学出版社发生的《中文核心期刊要目总览（2011年版）》所载刊物为准；被SCI收录的论文可视为被EI收录，被SCI、SSCI、EI、CSSCI等收录的论文可视为国内核心期刊文章。</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除特别规定外，专著、教材视同论文时，仅限视同于该类别所要求的最低层级论文。</w:t>
      </w:r>
    </w:p>
    <w:p w:rsidR="003E3435" w:rsidRPr="003E3435" w:rsidRDefault="003E3435" w:rsidP="003E3435">
      <w:pPr>
        <w:widowControl/>
        <w:shd w:val="clear" w:color="auto" w:fill="FFFFFF"/>
        <w:spacing w:before="100" w:beforeAutospacing="1" w:after="100" w:afterAutospacing="1" w:line="360" w:lineRule="auto"/>
        <w:ind w:firstLine="465"/>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二、材料报送要求</w:t>
      </w:r>
    </w:p>
    <w:p w:rsidR="003E3435" w:rsidRPr="003E3435" w:rsidRDefault="003E3435" w:rsidP="003E3435">
      <w:pPr>
        <w:widowControl/>
        <w:shd w:val="clear" w:color="auto" w:fill="FFFFFF"/>
        <w:spacing w:before="100" w:beforeAutospacing="1" w:after="100" w:afterAutospacing="1" w:line="360" w:lineRule="auto"/>
        <w:ind w:firstLine="465"/>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申报人提交材料清单:</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1. 《杭州师范大学专业技术职务评聘表》：个人填写《杭州师范大学专业技术职务评聘表》（电子稿以本人名字.doc命名），详见附件1；</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2.</w:t>
      </w:r>
      <w:r w:rsidRPr="003E3435">
        <w:rPr>
          <w:rFonts w:ascii="微软雅黑" w:eastAsia="微软雅黑" w:hAnsi="微软雅黑" w:cs="宋体" w:hint="eastAsia"/>
          <w:color w:val="444444"/>
          <w:kern w:val="0"/>
          <w:sz w:val="20"/>
          <w:szCs w:val="20"/>
        </w:rPr>
        <w:t xml:space="preserve"> </w:t>
      </w:r>
      <w:r w:rsidRPr="003E3435">
        <w:rPr>
          <w:rFonts w:ascii="宋体" w:eastAsia="宋体" w:hAnsi="宋体" w:cs="宋体" w:hint="eastAsia"/>
          <w:color w:val="444444"/>
          <w:kern w:val="0"/>
          <w:sz w:val="24"/>
          <w:szCs w:val="24"/>
        </w:rPr>
        <w:t>2017年度专业技术职务评聘材料真实性保证书，详见附件2；</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3. 2017年度申聘专业技术职务人员汇总表，单位汇总，详见附件3；</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4．评聘表相关佐证材料：</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申请人所填作为任职条件要求的课题及排名、横向课题经费到校数额和时间、作品入选及排名、被采用的咨询报告及排名、奖项及排名等，均以正式的证明材料为准。</w:t>
      </w:r>
    </w:p>
    <w:p w:rsidR="003E3435" w:rsidRPr="003E3435" w:rsidRDefault="003E3435" w:rsidP="003E3435">
      <w:pPr>
        <w:widowControl/>
        <w:shd w:val="clear" w:color="auto" w:fill="FFFFFF"/>
        <w:spacing w:before="100" w:beforeAutospacing="1" w:after="100" w:afterAutospacing="1" w:line="360" w:lineRule="auto"/>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（1）论文/论著类成果证明材料：</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①论文提交封面、目录、正文首页复印件，被SCI、SSCI等收录的论文附国际检索系统的网上查询结果；</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lastRenderedPageBreak/>
        <w:t>②著作须附封面以及版权页复印件，如著作不是独立完成，还须提供个人撰写字数的页面复印件；</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③咨询报告须附委托和采用单位的相关有效证明。</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所有材料按照填表顺序排列，并在论文封面标注序号，以打印的《评聘表》之“2. 任现职以来发表的期刊论文、著作或教材情况”表格内容为材料袋封面装袋。论文、论著及证明上涉及到的申报人姓名、单位、引用次数等信息请“显著”标记。</w:t>
      </w:r>
    </w:p>
    <w:p w:rsidR="003E3435" w:rsidRPr="003E3435" w:rsidRDefault="003E3435" w:rsidP="003E3435">
      <w:pPr>
        <w:widowControl/>
        <w:shd w:val="clear" w:color="auto" w:fill="FFFFFF"/>
        <w:spacing w:before="100" w:beforeAutospacing="1" w:after="100" w:afterAutospacing="1" w:line="360" w:lineRule="auto"/>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（2）项目/课题类成果证明材料：</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①课题主持人需提供课题立项通知书（横向课题提供合同任务书。若无法提供课题立项书等证明材料，由科研秘书签字确认）；</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若为课题参与人，需提供课题立项通知书与申请书中项目组成员列表页。</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省部级及以上课题已结题的提供结题证书，如结题证书上未能显示申报人信息的请提供立项文件或合同等更多证明材料，未结题的需要提交立项文件、申报书、排名证明、运用证明或阶段性成果（报告）。</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厅局级及以下课题需提供结题报告及结题证明（排名证明）。</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②涉及经费需提供财务处出具的到校经费证明。其中涉及个人分割经费问题，到科研部门确认个人经费。计算横向课题的经费只以划拨到我校财务处账户的经费为准。学校立项的课题或划拨的科研经费（含科研启动费）均不作为横向科研课题及其经费计算任职条件。</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所有材料按照填表顺序排列，以打印的《评聘表》之“3. 任现职以来教研（含教改项目）项目等情况”表格内容为封面目录。</w:t>
      </w:r>
    </w:p>
    <w:p w:rsidR="003E3435" w:rsidRPr="003E3435" w:rsidRDefault="003E3435" w:rsidP="003E3435">
      <w:pPr>
        <w:widowControl/>
        <w:shd w:val="clear" w:color="auto" w:fill="FFFFFF"/>
        <w:spacing w:before="100" w:beforeAutospacing="1" w:after="100" w:afterAutospacing="1" w:line="360" w:lineRule="auto"/>
        <w:ind w:firstLine="525"/>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（3）其它业绩佐证材料：</w:t>
      </w:r>
    </w:p>
    <w:p w:rsidR="003E3435" w:rsidRPr="003E3435" w:rsidRDefault="003E3435" w:rsidP="003E3435">
      <w:pPr>
        <w:widowControl/>
        <w:shd w:val="clear" w:color="auto" w:fill="FFFFFF"/>
        <w:spacing w:before="100" w:beforeAutospacing="1" w:after="100" w:afterAutospacing="1" w:line="360" w:lineRule="auto"/>
        <w:ind w:firstLine="52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lastRenderedPageBreak/>
        <w:t>凡是填报在《评聘表》中“二之4、5、6、7、8项的内容”，统一作为其它复印件提交，并按照填表顺序排列。凡申报人信息请“显著”标记，并以打印的《评聘表》中“二之4、5、6、7、8项内容”为封面目录装订。</w:t>
      </w:r>
    </w:p>
    <w:p w:rsidR="003E3435" w:rsidRPr="003E3435" w:rsidRDefault="003E3435" w:rsidP="003E3435">
      <w:pPr>
        <w:widowControl/>
        <w:shd w:val="clear" w:color="auto" w:fill="FFFFFF"/>
        <w:spacing w:before="100" w:beforeAutospacing="1" w:after="100" w:afterAutospacing="1" w:line="360" w:lineRule="auto"/>
        <w:ind w:firstLine="52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5.基本信息复印件</w:t>
      </w:r>
    </w:p>
    <w:p w:rsidR="003E3435" w:rsidRPr="003E3435" w:rsidRDefault="003E3435" w:rsidP="003E3435">
      <w:pPr>
        <w:widowControl/>
        <w:shd w:val="clear" w:color="auto" w:fill="FFFFFF"/>
        <w:spacing w:before="100" w:beforeAutospacing="1" w:after="100" w:afterAutospacing="1" w:line="360" w:lineRule="auto"/>
        <w:ind w:firstLine="52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详见申报材料清单，附件9。</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上述材料均需用标准A4纸复印，按照申请表相关内容的前后顺序装订成册，封面注明参评人员姓名、工作单位、申报职务名称，加盖申报人所在单位公章。材料袋封面样本详见附件4。</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学院负责审核申报者资格，审核材料完备性以及评聘表基本情况部分等有关信息的审核，汇总评聘表及佐证材料后，联系相关职能部门进行审核盖章（教务处负责审核本科生教学业绩，研究生院负责审核研究生教学业绩，科学研究院负责审核科研业绩等）。</w:t>
      </w:r>
    </w:p>
    <w:p w:rsidR="003E3435" w:rsidRPr="003E3435" w:rsidRDefault="003E3435" w:rsidP="003E3435">
      <w:pPr>
        <w:widowControl/>
        <w:shd w:val="clear" w:color="auto" w:fill="FFFFFF"/>
        <w:spacing w:before="100" w:beforeAutospacing="1" w:after="100" w:afterAutospacing="1" w:line="360" w:lineRule="auto"/>
        <w:ind w:firstLine="465"/>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三、关于评审费用</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评审费用包含校内评审和校外论文送审两部分，校内评审费用300元/人，同级职务非首次参评评审费用500元/人。代表作同行专家鉴定费300元/每篇，申报正高900元/人，申报副高600/人。缴费清单详见附件5。</w:t>
      </w:r>
    </w:p>
    <w:p w:rsidR="003E3435" w:rsidRPr="003E3435" w:rsidRDefault="003E3435" w:rsidP="003E3435">
      <w:pPr>
        <w:widowControl/>
        <w:shd w:val="clear" w:color="auto" w:fill="FFFFFF"/>
        <w:spacing w:before="100" w:beforeAutospacing="1" w:after="100" w:afterAutospacing="1" w:line="360" w:lineRule="auto"/>
        <w:ind w:firstLine="480"/>
        <w:jc w:val="left"/>
        <w:rPr>
          <w:rFonts w:ascii="微软雅黑" w:eastAsia="微软雅黑" w:hAnsi="微软雅黑" w:cs="宋体" w:hint="eastAsia"/>
          <w:color w:val="444444"/>
          <w:kern w:val="0"/>
          <w:sz w:val="20"/>
          <w:szCs w:val="20"/>
        </w:rPr>
      </w:pPr>
      <w:r w:rsidRPr="003E3435">
        <w:rPr>
          <w:rFonts w:ascii="宋体" w:eastAsia="宋体" w:hAnsi="宋体" w:cs="宋体" w:hint="eastAsia"/>
          <w:b/>
          <w:bCs/>
          <w:color w:val="444444"/>
          <w:kern w:val="0"/>
          <w:sz w:val="24"/>
          <w:szCs w:val="24"/>
        </w:rPr>
        <w:t>四、截止时间</w:t>
      </w:r>
    </w:p>
    <w:p w:rsidR="003E3435" w:rsidRPr="003E3435" w:rsidRDefault="003E3435" w:rsidP="003E3435">
      <w:pPr>
        <w:widowControl/>
        <w:shd w:val="clear" w:color="auto" w:fill="FFFFFF"/>
        <w:spacing w:before="100" w:beforeAutospacing="1" w:after="100" w:afterAutospacing="1" w:line="360" w:lineRule="auto"/>
        <w:ind w:firstLine="43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请各学院在10月20日前完成各类材料的审核和公示，将公示报告（详见附件6）连同纸质的《评审表》、《真实性保证书》、《申聘人员汇总表》、《聘期岗位职责》(附件7)及缴费收据证明交人事处师资管理办公室（行政楼708）。</w:t>
      </w:r>
    </w:p>
    <w:p w:rsidR="003E3435" w:rsidRPr="003E3435" w:rsidRDefault="003E3435" w:rsidP="003E3435">
      <w:pPr>
        <w:widowControl/>
        <w:shd w:val="clear" w:color="auto" w:fill="FFFFFF"/>
        <w:spacing w:before="100" w:beforeAutospacing="1" w:after="100" w:afterAutospacing="1" w:line="360" w:lineRule="auto"/>
        <w:ind w:firstLine="43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 xml:space="preserve">电子材料：个人的《评审表》以学院为单位打包发送至shilan_812@163.com </w:t>
      </w:r>
    </w:p>
    <w:p w:rsidR="003E3435" w:rsidRPr="003E3435" w:rsidRDefault="003E3435" w:rsidP="003E3435">
      <w:pPr>
        <w:widowControl/>
        <w:shd w:val="clear" w:color="auto" w:fill="FFFFFF"/>
        <w:spacing w:before="100" w:beforeAutospacing="1" w:after="100" w:afterAutospacing="1" w:line="360" w:lineRule="auto"/>
        <w:ind w:firstLine="43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联系电话：28861291，联系人：施岚</w:t>
      </w:r>
    </w:p>
    <w:p w:rsidR="003E3435" w:rsidRPr="003E3435" w:rsidRDefault="003E3435" w:rsidP="003E3435">
      <w:pPr>
        <w:widowControl/>
        <w:shd w:val="clear" w:color="auto" w:fill="FFFFFF"/>
        <w:spacing w:before="100" w:beforeAutospacing="1" w:after="100" w:afterAutospacing="1" w:line="360" w:lineRule="auto"/>
        <w:ind w:firstLine="43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lastRenderedPageBreak/>
        <w:t>                                                   人事处</w:t>
      </w:r>
    </w:p>
    <w:p w:rsidR="003E3435" w:rsidRPr="003E3435" w:rsidRDefault="003E3435" w:rsidP="003E3435">
      <w:pPr>
        <w:widowControl/>
        <w:shd w:val="clear" w:color="auto" w:fill="FFFFFF"/>
        <w:spacing w:before="100" w:beforeAutospacing="1" w:after="100" w:afterAutospacing="1" w:line="360" w:lineRule="auto"/>
        <w:ind w:firstLine="435"/>
        <w:jc w:val="left"/>
        <w:rPr>
          <w:rFonts w:ascii="微软雅黑" w:eastAsia="微软雅黑" w:hAnsi="微软雅黑" w:cs="宋体" w:hint="eastAsia"/>
          <w:color w:val="444444"/>
          <w:kern w:val="0"/>
          <w:sz w:val="20"/>
          <w:szCs w:val="20"/>
        </w:rPr>
      </w:pPr>
      <w:r w:rsidRPr="003E3435">
        <w:rPr>
          <w:rFonts w:ascii="宋体" w:eastAsia="宋体" w:hAnsi="宋体" w:cs="宋体" w:hint="eastAsia"/>
          <w:color w:val="444444"/>
          <w:kern w:val="0"/>
          <w:sz w:val="24"/>
          <w:szCs w:val="24"/>
        </w:rPr>
        <w:t>                                                 2017年9月28日</w:t>
      </w:r>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4" w:tgtFrame="_blank" w:tooltip="附件1.杭州师范大学专业技术职务评聘表2017" w:history="1">
        <w:r w:rsidRPr="003E3435">
          <w:rPr>
            <w:rFonts w:ascii="微软雅黑" w:eastAsia="微软雅黑" w:hAnsi="微软雅黑" w:cs="宋体" w:hint="eastAsia"/>
            <w:color w:val="000000"/>
            <w:kern w:val="0"/>
            <w:sz w:val="20"/>
          </w:rPr>
          <w:t>附件1.杭州师范大学专业技术职务评聘表2017</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5" w:tgtFrame="_blank" w:tooltip="附件2.2017年度专业技术职务评聘材料真实性保证书" w:history="1">
        <w:r w:rsidRPr="003E3435">
          <w:rPr>
            <w:rFonts w:ascii="微软雅黑" w:eastAsia="微软雅黑" w:hAnsi="微软雅黑" w:cs="宋体" w:hint="eastAsia"/>
            <w:color w:val="000000"/>
            <w:kern w:val="0"/>
            <w:sz w:val="20"/>
          </w:rPr>
          <w:t>附件2.2017年度专业技术职务评聘材料真实性保证书</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6" w:tgtFrame="_blank" w:tooltip="附件3.2017年度申聘专业技术职务人员汇总表" w:history="1">
        <w:r w:rsidRPr="003E3435">
          <w:rPr>
            <w:rFonts w:ascii="微软雅黑" w:eastAsia="微软雅黑" w:hAnsi="微软雅黑" w:cs="宋体" w:hint="eastAsia"/>
            <w:color w:val="000000"/>
            <w:kern w:val="0"/>
            <w:sz w:val="20"/>
          </w:rPr>
          <w:t>附件3.2017年度申聘专业技术职务人员汇总表</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7" w:tgtFrame="_blank" w:tooltip="附件4.材料袋封面" w:history="1">
        <w:r w:rsidRPr="003E3435">
          <w:rPr>
            <w:rFonts w:ascii="微软雅黑" w:eastAsia="微软雅黑" w:hAnsi="微软雅黑" w:cs="宋体" w:hint="eastAsia"/>
            <w:color w:val="000000"/>
            <w:kern w:val="0"/>
            <w:sz w:val="20"/>
          </w:rPr>
          <w:t>附件4.材料袋封面</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8" w:tgtFrame="_blank" w:tooltip="附件5.评聘收费清单2017" w:history="1">
        <w:r w:rsidRPr="003E3435">
          <w:rPr>
            <w:rFonts w:ascii="微软雅黑" w:eastAsia="微软雅黑" w:hAnsi="微软雅黑" w:cs="宋体" w:hint="eastAsia"/>
            <w:color w:val="000000"/>
            <w:kern w:val="0"/>
            <w:sz w:val="20"/>
          </w:rPr>
          <w:t>附件5.评聘收费清单2017</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9" w:tgtFrame="_blank" w:tooltip="附件6.公示报告" w:history="1">
        <w:r w:rsidRPr="003E3435">
          <w:rPr>
            <w:rFonts w:ascii="微软雅黑" w:eastAsia="微软雅黑" w:hAnsi="微软雅黑" w:cs="宋体" w:hint="eastAsia"/>
            <w:color w:val="000000"/>
            <w:kern w:val="0"/>
            <w:sz w:val="20"/>
          </w:rPr>
          <w:t>附件6.公示报告</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10" w:tgtFrame="_blank" w:tooltip="附件7.聘期岗位职责（申报高级职务人员填写）" w:history="1">
        <w:r w:rsidRPr="003E3435">
          <w:rPr>
            <w:rFonts w:ascii="微软雅黑" w:eastAsia="微软雅黑" w:hAnsi="微软雅黑" w:cs="宋体" w:hint="eastAsia"/>
            <w:color w:val="000000"/>
            <w:kern w:val="0"/>
            <w:sz w:val="20"/>
          </w:rPr>
          <w:t>附件7.聘期岗位职责（申报高级职务人员填写）</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11" w:tgtFrame="_blank" w:tooltip="附件8.2017年评聘时间安排" w:history="1">
        <w:r w:rsidRPr="003E3435">
          <w:rPr>
            <w:rFonts w:ascii="微软雅黑" w:eastAsia="微软雅黑" w:hAnsi="微软雅黑" w:cs="宋体" w:hint="eastAsia"/>
            <w:color w:val="000000"/>
            <w:kern w:val="0"/>
            <w:sz w:val="20"/>
          </w:rPr>
          <w:t>附件8.2017年评聘时间安排</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12" w:tgtFrame="_blank" w:tooltip="附件9..职评申报佐证材料要求说明" w:history="1">
        <w:r w:rsidRPr="003E3435">
          <w:rPr>
            <w:rFonts w:ascii="微软雅黑" w:eastAsia="微软雅黑" w:hAnsi="微软雅黑" w:cs="宋体" w:hint="eastAsia"/>
            <w:color w:val="000000"/>
            <w:kern w:val="0"/>
            <w:sz w:val="20"/>
          </w:rPr>
          <w:t>附件9..职评申报佐证材料要求说明</w:t>
        </w:r>
      </w:hyperlink>
    </w:p>
    <w:p w:rsidR="003E3435" w:rsidRPr="003E3435" w:rsidRDefault="003E3435" w:rsidP="003E3435">
      <w:pPr>
        <w:widowControl/>
        <w:shd w:val="clear" w:color="auto" w:fill="FFFFFF"/>
        <w:spacing w:before="100" w:beforeAutospacing="1" w:after="100" w:afterAutospacing="1"/>
        <w:jc w:val="left"/>
        <w:rPr>
          <w:rFonts w:ascii="微软雅黑" w:eastAsia="微软雅黑" w:hAnsi="微软雅黑" w:cs="宋体" w:hint="eastAsia"/>
          <w:color w:val="444444"/>
          <w:kern w:val="0"/>
          <w:sz w:val="20"/>
          <w:szCs w:val="20"/>
        </w:rPr>
      </w:pPr>
      <w:hyperlink r:id="rId13" w:tgtFrame="_blank" w:tooltip="附件10.《学位授予和人才培养学科目录》（2011年版）" w:history="1">
        <w:r w:rsidRPr="003E3435">
          <w:rPr>
            <w:rFonts w:ascii="微软雅黑" w:eastAsia="微软雅黑" w:hAnsi="微软雅黑" w:cs="宋体" w:hint="eastAsia"/>
            <w:color w:val="000000"/>
            <w:kern w:val="0"/>
            <w:sz w:val="20"/>
          </w:rPr>
          <w:t>附件10.《学位授予和人才培养学科目录》（2011年版）</w:t>
        </w:r>
      </w:hyperlink>
    </w:p>
    <w:p w:rsidR="003E3435" w:rsidRDefault="003E3435" w:rsidP="003E3435"/>
    <w:sectPr w:rsidR="003E34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A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3435"/>
    <w:rsid w:val="003E34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3435"/>
    <w:rPr>
      <w:strike w:val="0"/>
      <w:dstrike w:val="0"/>
      <w:color w:val="000000"/>
      <w:u w:val="none"/>
      <w:effect w:val="none"/>
    </w:rPr>
  </w:style>
  <w:style w:type="paragraph" w:styleId="a4">
    <w:name w:val="Normal (Web)"/>
    <w:basedOn w:val="a"/>
    <w:uiPriority w:val="99"/>
    <w:semiHidden/>
    <w:unhideWhenUsed/>
    <w:rsid w:val="003E34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3E3435"/>
    <w:rPr>
      <w:b/>
      <w:bCs/>
    </w:rPr>
  </w:style>
</w:styles>
</file>

<file path=word/webSettings.xml><?xml version="1.0" encoding="utf-8"?>
<w:webSettings xmlns:r="http://schemas.openxmlformats.org/officeDocument/2006/relationships" xmlns:w="http://schemas.openxmlformats.org/wordprocessingml/2006/main">
  <w:divs>
    <w:div w:id="1870485860">
      <w:bodyDiv w:val="1"/>
      <w:marLeft w:val="0"/>
      <w:marRight w:val="0"/>
      <w:marTop w:val="0"/>
      <w:marBottom w:val="0"/>
      <w:divBdr>
        <w:top w:val="none" w:sz="0" w:space="0" w:color="auto"/>
        <w:left w:val="none" w:sz="0" w:space="0" w:color="auto"/>
        <w:bottom w:val="none" w:sz="0" w:space="0" w:color="auto"/>
        <w:right w:val="none" w:sz="0" w:space="0" w:color="auto"/>
      </w:divBdr>
      <w:divsChild>
        <w:div w:id="79181537">
          <w:marLeft w:val="0"/>
          <w:marRight w:val="0"/>
          <w:marTop w:val="0"/>
          <w:marBottom w:val="0"/>
          <w:divBdr>
            <w:top w:val="none" w:sz="0" w:space="0" w:color="auto"/>
            <w:left w:val="none" w:sz="0" w:space="0" w:color="auto"/>
            <w:bottom w:val="none" w:sz="0" w:space="0" w:color="auto"/>
            <w:right w:val="none" w:sz="0" w:space="0" w:color="auto"/>
          </w:divBdr>
          <w:divsChild>
            <w:div w:id="858201093">
              <w:marLeft w:val="0"/>
              <w:marRight w:val="0"/>
              <w:marTop w:val="0"/>
              <w:marBottom w:val="0"/>
              <w:divBdr>
                <w:top w:val="none" w:sz="0" w:space="0" w:color="auto"/>
                <w:left w:val="none" w:sz="0" w:space="0" w:color="auto"/>
                <w:bottom w:val="none" w:sz="0" w:space="0" w:color="auto"/>
                <w:right w:val="none" w:sz="0" w:space="0" w:color="auto"/>
              </w:divBdr>
              <w:divsChild>
                <w:div w:id="173492821">
                  <w:marLeft w:val="0"/>
                  <w:marRight w:val="0"/>
                  <w:marTop w:val="0"/>
                  <w:marBottom w:val="0"/>
                  <w:divBdr>
                    <w:top w:val="single" w:sz="6" w:space="0" w:color="ECECEC"/>
                    <w:left w:val="single" w:sz="6" w:space="0" w:color="ECECEC"/>
                    <w:bottom w:val="single" w:sz="6" w:space="0" w:color="ECECEC"/>
                    <w:right w:val="single" w:sz="6" w:space="0" w:color="ECECEC"/>
                  </w:divBdr>
                  <w:divsChild>
                    <w:div w:id="1969624489">
                      <w:marLeft w:val="0"/>
                      <w:marRight w:val="0"/>
                      <w:marTop w:val="0"/>
                      <w:marBottom w:val="0"/>
                      <w:divBdr>
                        <w:top w:val="none" w:sz="0" w:space="0" w:color="auto"/>
                        <w:left w:val="none" w:sz="0" w:space="0" w:color="auto"/>
                        <w:bottom w:val="none" w:sz="0" w:space="0" w:color="auto"/>
                        <w:right w:val="none" w:sz="0" w:space="0" w:color="auto"/>
                      </w:divBdr>
                      <w:divsChild>
                        <w:div w:id="50545385">
                          <w:marLeft w:val="0"/>
                          <w:marRight w:val="0"/>
                          <w:marTop w:val="0"/>
                          <w:marBottom w:val="0"/>
                          <w:divBdr>
                            <w:top w:val="none" w:sz="0" w:space="0" w:color="auto"/>
                            <w:left w:val="none" w:sz="0" w:space="0" w:color="auto"/>
                            <w:bottom w:val="none" w:sz="0" w:space="0" w:color="auto"/>
                            <w:right w:val="none" w:sz="0" w:space="0" w:color="auto"/>
                          </w:divBdr>
                          <w:divsChild>
                            <w:div w:id="1417939835">
                              <w:marLeft w:val="0"/>
                              <w:marRight w:val="0"/>
                              <w:marTop w:val="0"/>
                              <w:marBottom w:val="0"/>
                              <w:divBdr>
                                <w:top w:val="none" w:sz="0" w:space="0" w:color="auto"/>
                                <w:left w:val="none" w:sz="0" w:space="0" w:color="auto"/>
                                <w:bottom w:val="dotted" w:sz="6" w:space="8" w:color="CCCCCC"/>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sc.hznu.edu.cn/upload/resources/file/2017/09/28/7395080.xls" TargetMode="External"/><Relationship Id="rId13" Type="http://schemas.openxmlformats.org/officeDocument/2006/relationships/hyperlink" Target="http://rsc.hznu.edu.cn/upload/resources/file/2017/09/28/7395085.doc" TargetMode="External"/><Relationship Id="rId3" Type="http://schemas.openxmlformats.org/officeDocument/2006/relationships/webSettings" Target="webSettings.xml"/><Relationship Id="rId7" Type="http://schemas.openxmlformats.org/officeDocument/2006/relationships/hyperlink" Target="http://rsc.hznu.edu.cn/upload/resources/file/2017/09/28/7395079.doc" TargetMode="External"/><Relationship Id="rId12" Type="http://schemas.openxmlformats.org/officeDocument/2006/relationships/hyperlink" Target="http://rsc.hznu.edu.cn/upload/resources/file/2017/09/28/7395084.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c.hznu.edu.cn/upload/resources/file/2017/09/28/7395078.xls" TargetMode="External"/><Relationship Id="rId11" Type="http://schemas.openxmlformats.org/officeDocument/2006/relationships/hyperlink" Target="http://rsc.hznu.edu.cn/upload/resources/file/2017/09/28/7395083.docx" TargetMode="External"/><Relationship Id="rId5" Type="http://schemas.openxmlformats.org/officeDocument/2006/relationships/hyperlink" Target="http://rsc.hznu.edu.cn/upload/resources/file/2017/09/28/7395077.doc" TargetMode="External"/><Relationship Id="rId15" Type="http://schemas.openxmlformats.org/officeDocument/2006/relationships/theme" Target="theme/theme1.xml"/><Relationship Id="rId10" Type="http://schemas.openxmlformats.org/officeDocument/2006/relationships/hyperlink" Target="http://rsc.hznu.edu.cn/upload/resources/file/2017/09/28/7395082.doc" TargetMode="External"/><Relationship Id="rId4" Type="http://schemas.openxmlformats.org/officeDocument/2006/relationships/hyperlink" Target="http://rsc.hznu.edu.cn/upload/resources/file/2017/09/28/7395076.doc" TargetMode="External"/><Relationship Id="rId9" Type="http://schemas.openxmlformats.org/officeDocument/2006/relationships/hyperlink" Target="http://rsc.hznu.edu.cn/upload/resources/file/2017/09/28/7395081.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575</Words>
  <Characters>3282</Characters>
  <Application>Microsoft Office Word</Application>
  <DocSecurity>0</DocSecurity>
  <Lines>27</Lines>
  <Paragraphs>7</Paragraphs>
  <ScaleCrop>false</ScaleCrop>
  <Company>CHINA</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2</cp:revision>
  <dcterms:created xsi:type="dcterms:W3CDTF">2017-10-20T00:53:00Z</dcterms:created>
  <dcterms:modified xsi:type="dcterms:W3CDTF">2017-10-20T00:55:00Z</dcterms:modified>
</cp:coreProperties>
</file>