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C83ACA">
      <w:pPr>
        <w:spacing w:line="500" w:lineRule="exact"/>
        <w:ind w:right="-53" w:rightChars="-24"/>
        <w:jc w:val="center"/>
        <w:rPr>
          <w:rFonts w:ascii="方正小标宋简体" w:hAnsi="黑体" w:eastAsia="方正小标宋简体" w:cs="宋体"/>
          <w:sz w:val="44"/>
          <w:szCs w:val="44"/>
          <w:lang w:eastAsia="zh-CN"/>
        </w:rPr>
      </w:pPr>
      <w:r>
        <w:rPr>
          <w:rFonts w:hint="eastAsia" w:ascii="方正小标宋简体" w:hAnsi="黑体" w:eastAsia="方正小标宋简体" w:cs="宋体"/>
          <w:sz w:val="44"/>
          <w:szCs w:val="44"/>
          <w:lang w:eastAsia="zh-CN"/>
        </w:rPr>
        <w:t>杭州师范大学实验室安全分级分类</w:t>
      </w:r>
    </w:p>
    <w:p w14:paraId="2166B4B4">
      <w:pPr>
        <w:spacing w:line="500" w:lineRule="exact"/>
        <w:ind w:right="-53" w:rightChars="-24"/>
        <w:jc w:val="center"/>
        <w:rPr>
          <w:rFonts w:ascii="方正小标宋简体" w:hAnsi="黑体" w:eastAsia="方正小标宋简体" w:cs="宋体"/>
          <w:sz w:val="44"/>
          <w:szCs w:val="44"/>
          <w:lang w:eastAsia="zh-CN"/>
        </w:rPr>
      </w:pPr>
      <w:r>
        <w:rPr>
          <w:rFonts w:hint="eastAsia" w:ascii="方正小标宋简体" w:hAnsi="黑体" w:eastAsia="方正小标宋简体" w:cs="宋体"/>
          <w:sz w:val="44"/>
          <w:szCs w:val="44"/>
          <w:lang w:eastAsia="zh-CN"/>
        </w:rPr>
        <w:t>管理规定（</w:t>
      </w:r>
      <w:r>
        <w:rPr>
          <w:rFonts w:hint="eastAsia" w:ascii="方正小标宋简体" w:hAnsi="黑体" w:eastAsia="方正小标宋简体" w:cs="宋体"/>
          <w:sz w:val="44"/>
          <w:szCs w:val="44"/>
          <w:lang w:val="en-US" w:eastAsia="zh-CN"/>
        </w:rPr>
        <w:t>修订</w:t>
      </w:r>
      <w:r>
        <w:rPr>
          <w:rFonts w:hint="eastAsia" w:ascii="方正小标宋简体" w:hAnsi="黑体" w:eastAsia="方正小标宋简体" w:cs="宋体"/>
          <w:sz w:val="44"/>
          <w:szCs w:val="44"/>
          <w:lang w:eastAsia="zh-CN"/>
        </w:rPr>
        <w:t>）</w:t>
      </w:r>
    </w:p>
    <w:p w14:paraId="363138DD">
      <w:pPr>
        <w:pStyle w:val="2"/>
        <w:spacing w:before="0" w:line="500" w:lineRule="exact"/>
        <w:ind w:right="-53" w:rightChars="-24"/>
        <w:jc w:val="both"/>
        <w:rPr>
          <w:rFonts w:ascii="仿宋_GB2312" w:eastAsia="仿宋_GB2312" w:cs="宋体"/>
          <w:sz w:val="32"/>
          <w:szCs w:val="32"/>
          <w:lang w:eastAsia="zh-CN"/>
        </w:rPr>
      </w:pPr>
    </w:p>
    <w:p w14:paraId="5D3536F7">
      <w:pPr>
        <w:pStyle w:val="2"/>
        <w:spacing w:before="0" w:line="500" w:lineRule="exact"/>
        <w:ind w:right="-53" w:rightChars="-24"/>
        <w:jc w:val="center"/>
        <w:rPr>
          <w:rFonts w:ascii="黑体" w:hAnsi="黑体" w:eastAsia="黑体"/>
          <w:sz w:val="32"/>
          <w:szCs w:val="32"/>
          <w:lang w:eastAsia="zh-CN"/>
        </w:rPr>
      </w:pPr>
      <w:r>
        <w:rPr>
          <w:rFonts w:hint="eastAsia" w:ascii="黑体" w:hAnsi="黑体" w:eastAsia="黑体"/>
          <w:sz w:val="32"/>
          <w:szCs w:val="32"/>
          <w:lang w:eastAsia="zh-CN"/>
        </w:rPr>
        <w:t>第一章</w:t>
      </w:r>
      <w:r>
        <w:rPr>
          <w:rFonts w:ascii="黑体" w:hAnsi="黑体" w:eastAsia="黑体"/>
          <w:sz w:val="32"/>
          <w:szCs w:val="32"/>
          <w:lang w:eastAsia="zh-CN"/>
        </w:rPr>
        <w:t xml:space="preserve">  </w:t>
      </w:r>
      <w:r>
        <w:rPr>
          <w:rFonts w:hint="eastAsia" w:ascii="黑体" w:hAnsi="黑体" w:eastAsia="黑体"/>
          <w:sz w:val="32"/>
          <w:szCs w:val="32"/>
          <w:lang w:eastAsia="zh-CN"/>
        </w:rPr>
        <w:t>总则</w:t>
      </w:r>
    </w:p>
    <w:p w14:paraId="08C214AB">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黑体" w:hAnsi="黑体" w:eastAsia="黑体"/>
          <w:sz w:val="32"/>
          <w:szCs w:val="32"/>
          <w:lang w:eastAsia="zh-CN"/>
        </w:rPr>
        <w:t>第一条</w:t>
      </w:r>
      <w:r>
        <w:rPr>
          <w:rFonts w:ascii="仿宋_GB2312" w:eastAsia="仿宋_GB2312"/>
          <w:sz w:val="32"/>
          <w:szCs w:val="32"/>
          <w:lang w:eastAsia="zh-CN"/>
        </w:rPr>
        <w:t xml:space="preserve">  </w:t>
      </w:r>
      <w:r>
        <w:rPr>
          <w:rFonts w:hint="eastAsia" w:ascii="仿宋_GB2312" w:eastAsia="仿宋_GB2312"/>
          <w:sz w:val="32"/>
          <w:szCs w:val="32"/>
          <w:lang w:eastAsia="zh-CN"/>
        </w:rPr>
        <w:t>根据《教育部关于加强高校实验室安全工作的意见》、《教育部办公厅关于开展加强高校实验室安全专项行动的通知》等文件精神以及浙江省教育厅办公室关于开展高校实验室安全分级分类管理工作的通知要求，结合学校实际，制定本办法。</w:t>
      </w:r>
    </w:p>
    <w:p w14:paraId="6A5EED0A">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黑体" w:hAnsi="黑体" w:eastAsia="黑体"/>
          <w:sz w:val="32"/>
          <w:szCs w:val="32"/>
          <w:lang w:eastAsia="zh-CN"/>
        </w:rPr>
        <w:t>第二条</w:t>
      </w:r>
      <w:r>
        <w:rPr>
          <w:rFonts w:ascii="仿宋_GB2312" w:eastAsia="仿宋_GB2312"/>
          <w:sz w:val="32"/>
          <w:szCs w:val="32"/>
          <w:lang w:eastAsia="zh-CN"/>
        </w:rPr>
        <w:t xml:space="preserve">  </w:t>
      </w:r>
      <w:r>
        <w:rPr>
          <w:rFonts w:hint="eastAsia" w:ascii="仿宋_GB2312" w:eastAsia="仿宋_GB2312"/>
          <w:sz w:val="32"/>
          <w:szCs w:val="32"/>
          <w:lang w:eastAsia="zh-CN"/>
        </w:rPr>
        <w:t>本办法中“实验室”是指全校开展教学、科研等活动的所有实验场所。</w:t>
      </w:r>
    </w:p>
    <w:p w14:paraId="1A412489">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黑体" w:hAnsi="黑体" w:eastAsia="黑体"/>
          <w:sz w:val="32"/>
          <w:szCs w:val="32"/>
          <w:lang w:eastAsia="zh-CN"/>
        </w:rPr>
        <w:t>第三条</w:t>
      </w:r>
      <w:r>
        <w:rPr>
          <w:rFonts w:ascii="仿宋_GB2312" w:eastAsia="仿宋_GB2312"/>
          <w:sz w:val="32"/>
          <w:szCs w:val="32"/>
          <w:lang w:eastAsia="zh-CN"/>
        </w:rPr>
        <w:t xml:space="preserve">  </w:t>
      </w:r>
      <w:r>
        <w:rPr>
          <w:rFonts w:hint="eastAsia" w:ascii="仿宋_GB2312" w:eastAsia="仿宋_GB2312"/>
          <w:sz w:val="32"/>
          <w:szCs w:val="32"/>
          <w:lang w:eastAsia="zh-CN"/>
        </w:rPr>
        <w:t>本办法中“危险源”是指可能导致人员伤害或疾病、财产损失、工作环境破坏或上述情况组合的根源或状态因素。</w:t>
      </w:r>
    </w:p>
    <w:p w14:paraId="1A257531">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黑体" w:hAnsi="黑体" w:eastAsia="黑体"/>
          <w:sz w:val="32"/>
          <w:szCs w:val="32"/>
          <w:lang w:eastAsia="zh-CN"/>
        </w:rPr>
        <w:t>第四条</w:t>
      </w:r>
      <w:r>
        <w:rPr>
          <w:rFonts w:ascii="仿宋_GB2312" w:eastAsia="仿宋_GB2312"/>
          <w:sz w:val="32"/>
          <w:szCs w:val="32"/>
          <w:lang w:eastAsia="zh-CN"/>
        </w:rPr>
        <w:t xml:space="preserve">  </w:t>
      </w:r>
      <w:r>
        <w:rPr>
          <w:rFonts w:hint="eastAsia" w:ascii="仿宋_GB2312" w:eastAsia="仿宋_GB2312"/>
          <w:sz w:val="32"/>
          <w:szCs w:val="32"/>
          <w:lang w:eastAsia="zh-CN"/>
        </w:rPr>
        <w:t>本办法根据实验室所涉及危险源类别进行安全分类，根据实验室所涉及危险源特性和导致危险严重程度开展的安全风险评估进行安全分级。</w:t>
      </w:r>
    </w:p>
    <w:p w14:paraId="1A40A68E">
      <w:pPr>
        <w:pStyle w:val="2"/>
        <w:spacing w:before="0" w:line="500" w:lineRule="exact"/>
        <w:ind w:right="-53" w:rightChars="-24"/>
        <w:jc w:val="center"/>
        <w:rPr>
          <w:rFonts w:ascii="黑体" w:hAnsi="黑体" w:eastAsia="黑体"/>
          <w:sz w:val="32"/>
          <w:szCs w:val="32"/>
          <w:lang w:eastAsia="zh-CN"/>
        </w:rPr>
      </w:pPr>
    </w:p>
    <w:p w14:paraId="1BCDF719">
      <w:pPr>
        <w:pStyle w:val="2"/>
        <w:spacing w:before="0" w:line="500" w:lineRule="exact"/>
        <w:ind w:right="-53" w:rightChars="-24"/>
        <w:jc w:val="center"/>
        <w:rPr>
          <w:rFonts w:ascii="黑体" w:hAnsi="黑体" w:eastAsia="黑体"/>
          <w:sz w:val="32"/>
          <w:szCs w:val="32"/>
          <w:lang w:eastAsia="zh-CN"/>
        </w:rPr>
      </w:pPr>
      <w:r>
        <w:rPr>
          <w:rFonts w:hint="eastAsia" w:ascii="黑体" w:hAnsi="黑体" w:eastAsia="黑体"/>
          <w:sz w:val="32"/>
          <w:szCs w:val="32"/>
          <w:lang w:eastAsia="zh-CN"/>
        </w:rPr>
        <w:t>第二章</w:t>
      </w:r>
      <w:r>
        <w:rPr>
          <w:rFonts w:ascii="黑体" w:hAnsi="黑体" w:eastAsia="黑体"/>
          <w:sz w:val="32"/>
          <w:szCs w:val="32"/>
          <w:lang w:eastAsia="zh-CN"/>
        </w:rPr>
        <w:t xml:space="preserve">  </w:t>
      </w:r>
      <w:r>
        <w:rPr>
          <w:rFonts w:hint="eastAsia" w:ascii="黑体" w:hAnsi="黑体" w:eastAsia="黑体"/>
          <w:sz w:val="32"/>
          <w:szCs w:val="32"/>
          <w:lang w:eastAsia="zh-CN"/>
        </w:rPr>
        <w:t>管理职责</w:t>
      </w:r>
    </w:p>
    <w:p w14:paraId="6F66D820">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黑体" w:hAnsi="黑体" w:eastAsia="黑体"/>
          <w:sz w:val="32"/>
          <w:szCs w:val="32"/>
          <w:lang w:eastAsia="zh-CN"/>
        </w:rPr>
        <w:t>第五条</w:t>
      </w:r>
      <w:r>
        <w:rPr>
          <w:rFonts w:ascii="仿宋_GB2312" w:eastAsia="仿宋_GB2312"/>
          <w:sz w:val="32"/>
          <w:szCs w:val="32"/>
          <w:lang w:eastAsia="zh-CN"/>
        </w:rPr>
        <w:t xml:space="preserve">  </w:t>
      </w:r>
      <w:r>
        <w:rPr>
          <w:rFonts w:hint="eastAsia" w:ascii="仿宋_GB2312" w:eastAsia="仿宋_GB2312"/>
          <w:sz w:val="32"/>
          <w:szCs w:val="32"/>
          <w:lang w:eastAsia="zh-CN"/>
        </w:rPr>
        <w:t>学校实验室安全工作委员会全面负责指导开展实验室安全分类分级管理工作。</w:t>
      </w:r>
    </w:p>
    <w:p w14:paraId="7C500E92">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黑体" w:hAnsi="黑体" w:eastAsia="黑体"/>
          <w:sz w:val="32"/>
          <w:szCs w:val="32"/>
          <w:lang w:eastAsia="zh-CN"/>
        </w:rPr>
        <w:t>第六条</w:t>
      </w:r>
      <w:r>
        <w:rPr>
          <w:rFonts w:ascii="仿宋_GB2312" w:eastAsia="仿宋_GB2312"/>
          <w:sz w:val="32"/>
          <w:szCs w:val="32"/>
          <w:lang w:eastAsia="zh-CN"/>
        </w:rPr>
        <w:t xml:space="preserve">  </w:t>
      </w:r>
      <w:r>
        <w:rPr>
          <w:rFonts w:hint="eastAsia" w:ascii="仿宋_GB2312" w:eastAsia="仿宋_GB2312"/>
          <w:sz w:val="32"/>
          <w:szCs w:val="32"/>
          <w:lang w:eastAsia="zh-CN"/>
        </w:rPr>
        <w:t>实验室与设备管理处负责制定实验室分类分级管理办法，对各级各类实验室进行类别和级别的划分和审定，实施分类指导和差异化管理。</w:t>
      </w:r>
    </w:p>
    <w:p w14:paraId="310FC9B4">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黑体" w:hAnsi="黑体" w:eastAsia="黑体"/>
          <w:sz w:val="32"/>
          <w:szCs w:val="32"/>
          <w:lang w:eastAsia="zh-CN"/>
        </w:rPr>
        <w:t>第七条</w:t>
      </w:r>
      <w:r>
        <w:rPr>
          <w:rFonts w:ascii="仿宋_GB2312" w:eastAsia="仿宋_GB2312"/>
          <w:sz w:val="32"/>
          <w:szCs w:val="32"/>
          <w:lang w:eastAsia="zh-CN"/>
        </w:rPr>
        <w:t xml:space="preserve">  </w:t>
      </w:r>
      <w:r>
        <w:rPr>
          <w:rFonts w:hint="eastAsia" w:ascii="仿宋_GB2312" w:eastAsia="仿宋_GB2312"/>
          <w:sz w:val="32"/>
          <w:szCs w:val="32"/>
          <w:lang w:eastAsia="zh-CN"/>
        </w:rPr>
        <w:t>各学院按照本办法对所属实验室进行危险源类别和风险等级初步认定，结果报实验室与设备管理处审定和备案。各学院应对不同风险级别的实验室制定分类管理措施。</w:t>
      </w:r>
    </w:p>
    <w:p w14:paraId="796FCFCE">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黑体" w:hAnsi="黑体" w:eastAsia="黑体"/>
          <w:sz w:val="32"/>
          <w:szCs w:val="32"/>
          <w:lang w:eastAsia="zh-CN"/>
        </w:rPr>
        <w:t>第八条</w:t>
      </w:r>
      <w:r>
        <w:rPr>
          <w:rFonts w:ascii="仿宋_GB2312" w:eastAsia="仿宋_GB2312"/>
          <w:sz w:val="32"/>
          <w:szCs w:val="32"/>
          <w:lang w:eastAsia="zh-CN"/>
        </w:rPr>
        <w:t xml:space="preserve">  </w:t>
      </w:r>
      <w:r>
        <w:rPr>
          <w:rFonts w:hint="eastAsia" w:ascii="仿宋_GB2312" w:eastAsia="仿宋_GB2312"/>
          <w:sz w:val="32"/>
          <w:szCs w:val="32"/>
          <w:lang w:eastAsia="zh-CN"/>
        </w:rPr>
        <w:t>各实验室负责人是本实验室安全管理责任人，按照本办法对所属实验室进行危险源类别和风险等级初步认定，结果报所属学院审核确认。</w:t>
      </w:r>
    </w:p>
    <w:p w14:paraId="0551CD66">
      <w:pPr>
        <w:pStyle w:val="2"/>
        <w:spacing w:before="0" w:line="500" w:lineRule="exact"/>
        <w:ind w:right="-53" w:rightChars="-24"/>
        <w:jc w:val="both"/>
        <w:rPr>
          <w:rFonts w:ascii="黑体" w:hAnsi="黑体" w:eastAsia="黑体"/>
          <w:sz w:val="32"/>
          <w:szCs w:val="32"/>
          <w:lang w:eastAsia="zh-CN"/>
        </w:rPr>
      </w:pPr>
    </w:p>
    <w:p w14:paraId="46FDEB6A">
      <w:pPr>
        <w:pStyle w:val="2"/>
        <w:spacing w:before="0" w:line="500" w:lineRule="exact"/>
        <w:ind w:right="-53" w:rightChars="-24"/>
        <w:jc w:val="center"/>
        <w:rPr>
          <w:rFonts w:ascii="黑体" w:hAnsi="黑体" w:eastAsia="黑体"/>
          <w:sz w:val="32"/>
          <w:szCs w:val="32"/>
          <w:lang w:eastAsia="zh-CN"/>
        </w:rPr>
      </w:pPr>
      <w:r>
        <w:rPr>
          <w:rFonts w:hint="eastAsia" w:ascii="黑体" w:hAnsi="黑体" w:eastAsia="黑体"/>
          <w:sz w:val="32"/>
          <w:szCs w:val="32"/>
          <w:lang w:eastAsia="zh-CN"/>
        </w:rPr>
        <w:t>第三章</w:t>
      </w:r>
      <w:r>
        <w:rPr>
          <w:rFonts w:ascii="黑体" w:hAnsi="黑体" w:eastAsia="黑体"/>
          <w:sz w:val="32"/>
          <w:szCs w:val="32"/>
          <w:lang w:eastAsia="zh-CN"/>
        </w:rPr>
        <w:t xml:space="preserve">  </w:t>
      </w:r>
      <w:r>
        <w:rPr>
          <w:rFonts w:hint="eastAsia" w:ascii="黑体" w:hAnsi="黑体" w:eastAsia="黑体"/>
          <w:sz w:val="32"/>
          <w:szCs w:val="32"/>
          <w:lang w:eastAsia="zh-CN"/>
        </w:rPr>
        <w:t>分类管理</w:t>
      </w:r>
    </w:p>
    <w:p w14:paraId="5D9AAEAD">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黑体" w:hAnsi="黑体" w:eastAsia="黑体"/>
          <w:sz w:val="32"/>
          <w:szCs w:val="32"/>
          <w:lang w:eastAsia="zh-CN"/>
        </w:rPr>
        <w:t>第九条</w:t>
      </w:r>
      <w:r>
        <w:rPr>
          <w:rFonts w:ascii="仿宋_GB2312" w:eastAsia="仿宋_GB2312"/>
          <w:sz w:val="32"/>
          <w:szCs w:val="32"/>
          <w:lang w:eastAsia="zh-CN"/>
        </w:rPr>
        <w:t xml:space="preserve">  </w:t>
      </w:r>
      <w:r>
        <w:rPr>
          <w:rFonts w:hint="eastAsia" w:ascii="仿宋_GB2312" w:eastAsia="仿宋_GB2312"/>
          <w:sz w:val="32"/>
          <w:szCs w:val="32"/>
          <w:lang w:eastAsia="zh-CN"/>
        </w:rPr>
        <w:t>根据我校实际情况，将全校实验室分为化学类、生物（含医学）类、辐射类、机械类、电子（含电气）类、其他类六种形式。</w:t>
      </w:r>
    </w:p>
    <w:p w14:paraId="255112FE">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（一）化学类实验室</w:t>
      </w:r>
    </w:p>
    <w:p w14:paraId="237E6C63">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化学类实验室包括从事应用化学、有机化学、无机化学、分析化学、高分子化学与物理、有机硅化学及材料、制药工程、环境工程、药学等专业方向教学与科研的实验室。这类实验室主要涉及化学试剂、实验气体等危险源。</w:t>
      </w:r>
    </w:p>
    <w:p w14:paraId="48300E8B">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（二）生物（含医学）类实验室</w:t>
      </w:r>
    </w:p>
    <w:p w14:paraId="0D82AD83">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生物类实验室包括医学、生物学等专业方向教学与科研的实验室。这类实验室主要涉及病原微生物、精麻类药品、生物制剂、实验动物及尸体、转基因生物等危险源。</w:t>
      </w:r>
    </w:p>
    <w:p w14:paraId="4420F7C5">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（三）辐射类实验室</w:t>
      </w:r>
    </w:p>
    <w:p w14:paraId="21483190">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辐射类实验室包括各涉及放射源、射线装置等危险源的实验室。</w:t>
      </w:r>
    </w:p>
    <w:p w14:paraId="2734C71C">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（四）机械类实验室</w:t>
      </w:r>
    </w:p>
    <w:p w14:paraId="30C434CE">
      <w:pPr>
        <w:keepNext w:val="0"/>
        <w:keepLines w:val="0"/>
        <w:widowControl/>
        <w:suppressLineNumbers w:val="0"/>
        <w:ind w:firstLine="640" w:firstLineChars="200"/>
        <w:jc w:val="left"/>
        <w:rPr>
          <w:rFonts w:hint="eastAsia" w:ascii="仿宋_GB2312" w:eastAsia="仿宋_GB2312"/>
          <w:sz w:val="32"/>
          <w:szCs w:val="32"/>
          <w:lang w:eastAsia="zh-CN"/>
        </w:rPr>
      </w:pPr>
      <w:r>
        <w:rPr>
          <w:rFonts w:hint="eastAsia" w:ascii="仿宋_GB2312" w:eastAsia="仿宋_GB2312"/>
          <w:sz w:val="32"/>
          <w:szCs w:val="32"/>
          <w:lang w:eastAsia="zh-CN"/>
        </w:rPr>
        <w:t>机械类实验室包括从事机械设计制造、工业设计、材料科学等专业方向教学与科研的实验室。这类实验室主要</w:t>
      </w:r>
      <w:r>
        <w:rPr>
          <w:rFonts w:hint="eastAsia" w:ascii="仿宋_GB2312" w:eastAsia="仿宋_GB2312"/>
          <w:sz w:val="32"/>
          <w:szCs w:val="32"/>
          <w:lang w:val="en-US" w:eastAsia="zh-CN"/>
        </w:rPr>
        <w:t>涉及压力容器和设备、高转速设备、特殊设备等危险源。</w:t>
      </w:r>
    </w:p>
    <w:p w14:paraId="193F2554">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（五）电子（含电气）类实验室</w:t>
      </w:r>
    </w:p>
    <w:p w14:paraId="1BF77A68">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电子类实验室包括从事计算机科学与技术、软件工程、电子信息工程、数据科学与大数据应用、网络空间安全等专业方向教学与科研的实验室。这类实验室主要涉及高电压大电流设备、激光设备、强磁设备等危险源。</w:t>
      </w:r>
    </w:p>
    <w:p w14:paraId="3FC985E0">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（六）其他类实验室</w:t>
      </w:r>
    </w:p>
    <w:p w14:paraId="30C7F359">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其他类实验室指上述危险源以外的实验室，一般包括人文社科类、艺术类、体育类等专业方向教学与科研的实验室。这类实验室主要涉及少量</w:t>
      </w:r>
      <w:r>
        <w:rPr>
          <w:rFonts w:hint="eastAsia" w:ascii="仿宋_GB2312" w:eastAsia="仿宋_GB2312"/>
          <w:sz w:val="32"/>
          <w:szCs w:val="32"/>
          <w:lang w:val="en-US" w:eastAsia="zh-CN"/>
        </w:rPr>
        <w:t>加热设备、粉尘、绘画材料</w:t>
      </w:r>
      <w:r>
        <w:rPr>
          <w:rFonts w:hint="eastAsia" w:ascii="仿宋_GB2312" w:eastAsia="仿宋_GB2312"/>
          <w:sz w:val="32"/>
          <w:szCs w:val="32"/>
          <w:lang w:eastAsia="zh-CN"/>
        </w:rPr>
        <w:t>等危险源。</w:t>
      </w:r>
    </w:p>
    <w:p w14:paraId="03CA3ED4">
      <w:pPr>
        <w:pStyle w:val="2"/>
        <w:spacing w:before="0" w:line="500" w:lineRule="exact"/>
        <w:ind w:right="-53" w:rightChars="-24"/>
        <w:jc w:val="both"/>
        <w:rPr>
          <w:rFonts w:ascii="黑体" w:hAnsi="黑体" w:eastAsia="黑体"/>
          <w:sz w:val="32"/>
          <w:szCs w:val="32"/>
          <w:lang w:eastAsia="zh-CN"/>
        </w:rPr>
      </w:pPr>
    </w:p>
    <w:p w14:paraId="5191AD27">
      <w:pPr>
        <w:pStyle w:val="2"/>
        <w:spacing w:before="0" w:line="500" w:lineRule="exact"/>
        <w:ind w:right="-53" w:rightChars="-24"/>
        <w:jc w:val="center"/>
        <w:rPr>
          <w:rFonts w:ascii="黑体" w:hAnsi="黑体" w:eastAsia="黑体"/>
          <w:sz w:val="32"/>
          <w:szCs w:val="32"/>
          <w:lang w:eastAsia="zh-CN"/>
        </w:rPr>
      </w:pPr>
      <w:r>
        <w:rPr>
          <w:rFonts w:hint="eastAsia" w:ascii="黑体" w:hAnsi="黑体" w:eastAsia="黑体"/>
          <w:sz w:val="32"/>
          <w:szCs w:val="32"/>
          <w:lang w:eastAsia="zh-CN"/>
        </w:rPr>
        <w:t>第四章</w:t>
      </w:r>
      <w:r>
        <w:rPr>
          <w:rFonts w:ascii="黑体" w:hAnsi="黑体" w:eastAsia="黑体"/>
          <w:sz w:val="32"/>
          <w:szCs w:val="32"/>
          <w:lang w:eastAsia="zh-CN"/>
        </w:rPr>
        <w:t xml:space="preserve">  </w:t>
      </w:r>
      <w:r>
        <w:rPr>
          <w:rFonts w:hint="eastAsia" w:ascii="黑体" w:hAnsi="黑体" w:eastAsia="黑体"/>
          <w:sz w:val="32"/>
          <w:szCs w:val="32"/>
          <w:lang w:eastAsia="zh-CN"/>
        </w:rPr>
        <w:t>分级管理</w:t>
      </w:r>
    </w:p>
    <w:p w14:paraId="6494206B">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黑体" w:hAnsi="黑体" w:eastAsia="黑体"/>
          <w:sz w:val="32"/>
          <w:szCs w:val="32"/>
          <w:lang w:eastAsia="zh-CN"/>
        </w:rPr>
        <w:t>第十条</w:t>
      </w:r>
      <w:r>
        <w:rPr>
          <w:rFonts w:ascii="仿宋_GB2312" w:eastAsia="仿宋_GB2312"/>
          <w:sz w:val="32"/>
          <w:szCs w:val="32"/>
          <w:lang w:eastAsia="zh-CN"/>
        </w:rPr>
        <w:t xml:space="preserve">  </w:t>
      </w:r>
      <w:r>
        <w:rPr>
          <w:rFonts w:hint="eastAsia" w:ascii="仿宋_GB2312" w:eastAsia="仿宋_GB2312"/>
          <w:sz w:val="32"/>
          <w:szCs w:val="32"/>
          <w:lang w:eastAsia="zh-CN"/>
        </w:rPr>
        <w:t>按照实验室危险源的特征和引发危险的严重程度，由高到低分为一级（</w:t>
      </w:r>
      <w:r>
        <w:rPr>
          <w:rFonts w:hint="eastAsia" w:ascii="仿宋_GB2312" w:eastAsia="仿宋_GB2312"/>
          <w:sz w:val="32"/>
          <w:szCs w:val="32"/>
          <w:lang w:val="en-US" w:eastAsia="zh-CN"/>
        </w:rPr>
        <w:t>重大风险</w:t>
      </w:r>
      <w:r>
        <w:rPr>
          <w:rFonts w:hint="eastAsia" w:ascii="仿宋_GB2312" w:eastAsia="仿宋_GB2312"/>
          <w:sz w:val="32"/>
          <w:szCs w:val="32"/>
          <w:lang w:eastAsia="zh-CN"/>
        </w:rPr>
        <w:t>）</w:t>
      </w:r>
      <w:r>
        <w:rPr>
          <w:rFonts w:hint="eastAsia" w:ascii="仿宋_GB2312" w:eastAsia="仿宋_GB2312"/>
          <w:sz w:val="32"/>
          <w:szCs w:val="32"/>
          <w:lang w:val="en-US" w:eastAsia="zh-CN"/>
        </w:rPr>
        <w:t>实验室</w:t>
      </w:r>
      <w:r>
        <w:rPr>
          <w:rFonts w:hint="eastAsia" w:ascii="仿宋_GB2312" w:eastAsia="仿宋_GB2312"/>
          <w:sz w:val="32"/>
          <w:szCs w:val="32"/>
          <w:lang w:eastAsia="zh-CN"/>
        </w:rPr>
        <w:t>、二级（高</w:t>
      </w:r>
      <w:r>
        <w:rPr>
          <w:rFonts w:hint="eastAsia" w:ascii="仿宋_GB2312" w:eastAsia="仿宋_GB2312"/>
          <w:sz w:val="32"/>
          <w:szCs w:val="32"/>
          <w:lang w:val="en-US" w:eastAsia="zh-CN"/>
        </w:rPr>
        <w:t>风</w:t>
      </w:r>
      <w:r>
        <w:rPr>
          <w:rFonts w:hint="eastAsia" w:ascii="仿宋_GB2312" w:eastAsia="仿宋_GB2312"/>
          <w:sz w:val="32"/>
          <w:szCs w:val="32"/>
          <w:lang w:eastAsia="zh-CN"/>
        </w:rPr>
        <w:t>险）</w:t>
      </w:r>
      <w:r>
        <w:rPr>
          <w:rFonts w:hint="eastAsia" w:ascii="仿宋_GB2312" w:eastAsia="仿宋_GB2312"/>
          <w:sz w:val="32"/>
          <w:szCs w:val="32"/>
          <w:lang w:val="en-US" w:eastAsia="zh-CN"/>
        </w:rPr>
        <w:t>实验室</w:t>
      </w:r>
      <w:r>
        <w:rPr>
          <w:rFonts w:hint="eastAsia" w:ascii="仿宋_GB2312" w:eastAsia="仿宋_GB2312"/>
          <w:sz w:val="32"/>
          <w:szCs w:val="32"/>
          <w:lang w:eastAsia="zh-CN"/>
        </w:rPr>
        <w:t>、三级（中</w:t>
      </w:r>
      <w:r>
        <w:rPr>
          <w:rFonts w:hint="eastAsia" w:ascii="仿宋_GB2312" w:eastAsia="仿宋_GB2312"/>
          <w:sz w:val="32"/>
          <w:szCs w:val="32"/>
          <w:lang w:val="en-US" w:eastAsia="zh-CN"/>
        </w:rPr>
        <w:t>风</w:t>
      </w:r>
      <w:r>
        <w:rPr>
          <w:rFonts w:hint="eastAsia" w:ascii="仿宋_GB2312" w:eastAsia="仿宋_GB2312"/>
          <w:sz w:val="32"/>
          <w:szCs w:val="32"/>
          <w:lang w:eastAsia="zh-CN"/>
        </w:rPr>
        <w:t>险）</w:t>
      </w:r>
      <w:r>
        <w:rPr>
          <w:rFonts w:hint="eastAsia" w:ascii="仿宋_GB2312" w:eastAsia="仿宋_GB2312"/>
          <w:sz w:val="32"/>
          <w:szCs w:val="32"/>
          <w:lang w:val="en-US" w:eastAsia="zh-CN"/>
        </w:rPr>
        <w:t>实验室</w:t>
      </w:r>
      <w:r>
        <w:rPr>
          <w:rFonts w:hint="eastAsia" w:ascii="仿宋_GB2312" w:eastAsia="仿宋_GB2312"/>
          <w:sz w:val="32"/>
          <w:szCs w:val="32"/>
          <w:lang w:eastAsia="zh-CN"/>
        </w:rPr>
        <w:t>和四级（低</w:t>
      </w:r>
      <w:r>
        <w:rPr>
          <w:rFonts w:hint="eastAsia" w:ascii="仿宋_GB2312" w:eastAsia="仿宋_GB2312"/>
          <w:sz w:val="32"/>
          <w:szCs w:val="32"/>
          <w:lang w:val="en-US" w:eastAsia="zh-CN"/>
        </w:rPr>
        <w:t>风</w:t>
      </w:r>
      <w:r>
        <w:rPr>
          <w:rFonts w:hint="eastAsia" w:ascii="仿宋_GB2312" w:eastAsia="仿宋_GB2312"/>
          <w:sz w:val="32"/>
          <w:szCs w:val="32"/>
          <w:lang w:eastAsia="zh-CN"/>
        </w:rPr>
        <w:t>险）</w:t>
      </w:r>
      <w:r>
        <w:rPr>
          <w:rFonts w:hint="eastAsia" w:ascii="仿宋_GB2312" w:eastAsia="仿宋_GB2312"/>
          <w:sz w:val="32"/>
          <w:szCs w:val="32"/>
          <w:lang w:val="en-US" w:eastAsia="zh-CN"/>
        </w:rPr>
        <w:t>实验室</w:t>
      </w:r>
      <w:r>
        <w:rPr>
          <w:rFonts w:hint="eastAsia" w:ascii="仿宋_GB2312" w:eastAsia="仿宋_GB2312"/>
          <w:sz w:val="32"/>
          <w:szCs w:val="32"/>
          <w:lang w:eastAsia="zh-CN"/>
        </w:rPr>
        <w:t>。</w:t>
      </w:r>
    </w:p>
    <w:p w14:paraId="61069FED">
      <w:pPr>
        <w:pStyle w:val="2"/>
        <w:spacing w:before="0" w:line="500" w:lineRule="exact"/>
        <w:ind w:right="-53" w:rightChars="-24" w:firstLine="643" w:firstLineChars="200"/>
        <w:jc w:val="both"/>
        <w:rPr>
          <w:rFonts w:ascii="仿宋_GB2312" w:eastAsia="仿宋_GB2312"/>
          <w:b/>
          <w:sz w:val="32"/>
          <w:szCs w:val="32"/>
          <w:lang w:eastAsia="zh-CN"/>
        </w:rPr>
      </w:pPr>
      <w:r>
        <w:rPr>
          <w:rFonts w:hint="eastAsia" w:ascii="仿宋_GB2312" w:eastAsia="仿宋_GB2312"/>
          <w:b/>
          <w:sz w:val="32"/>
          <w:szCs w:val="32"/>
          <w:lang w:eastAsia="zh-CN"/>
        </w:rPr>
        <w:t>（一）一级安全风险实验室</w:t>
      </w:r>
    </w:p>
    <w:p w14:paraId="567DCC5A">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涉及下列情况之一者，定为一级安全风险实验室：</w:t>
      </w:r>
    </w:p>
    <w:p w14:paraId="74202CF6">
      <w:pPr>
        <w:pStyle w:val="2"/>
        <w:spacing w:before="0" w:line="500" w:lineRule="exact"/>
        <w:ind w:right="-53" w:rightChars="-24" w:firstLine="640" w:firstLineChars="200"/>
        <w:jc w:val="both"/>
        <w:rPr>
          <w:rFonts w:ascii="仿宋_GB2312" w:eastAsia="仿宋_GB2312"/>
          <w:sz w:val="32"/>
          <w:szCs w:val="32"/>
          <w:lang w:eastAsia="zh-CN"/>
        </w:rPr>
      </w:pPr>
      <w:r>
        <w:rPr>
          <w:rFonts w:ascii="仿宋_GB2312" w:eastAsia="仿宋_GB2312"/>
          <w:sz w:val="32"/>
          <w:szCs w:val="32"/>
          <w:lang w:eastAsia="zh-CN"/>
        </w:rPr>
        <w:t>1.</w:t>
      </w:r>
      <w:r>
        <w:rPr>
          <w:rFonts w:ascii="仿宋_GB2312" w:eastAsia="仿宋_GB2312"/>
          <w:sz w:val="32"/>
          <w:szCs w:val="32"/>
          <w:lang w:val="en-US" w:eastAsia="zh-CN"/>
        </w:rPr>
        <w:t>剧毒品、剧毒气体；</w:t>
      </w:r>
    </w:p>
    <w:p w14:paraId="3DAB598B">
      <w:pPr>
        <w:pStyle w:val="2"/>
        <w:spacing w:before="0" w:line="500" w:lineRule="exact"/>
        <w:ind w:right="-53" w:rightChars="-24" w:firstLine="640" w:firstLineChars="200"/>
        <w:jc w:val="both"/>
        <w:rPr>
          <w:rFonts w:ascii="仿宋_GB2312" w:eastAsia="仿宋_GB2312"/>
          <w:sz w:val="32"/>
          <w:szCs w:val="32"/>
          <w:lang w:eastAsia="zh-CN"/>
        </w:rPr>
      </w:pPr>
      <w:r>
        <w:rPr>
          <w:rFonts w:ascii="仿宋_GB2312" w:eastAsia="仿宋_GB2312"/>
          <w:sz w:val="32"/>
          <w:szCs w:val="32"/>
          <w:lang w:eastAsia="zh-CN"/>
        </w:rPr>
        <w:t>2.</w:t>
      </w:r>
      <w:r>
        <w:rPr>
          <w:rFonts w:ascii="仿宋_GB2312" w:eastAsia="仿宋_GB2312"/>
          <w:sz w:val="32"/>
          <w:szCs w:val="32"/>
          <w:lang w:val="en-US" w:eastAsia="zh-CN"/>
        </w:rPr>
        <w:t>爆炸品</w:t>
      </w:r>
      <w:r>
        <w:rPr>
          <w:rFonts w:hint="eastAsia" w:ascii="仿宋_GB2312" w:eastAsia="仿宋_GB2312"/>
          <w:sz w:val="32"/>
          <w:szCs w:val="32"/>
          <w:lang w:eastAsia="zh-CN"/>
        </w:rPr>
        <w:t>；</w:t>
      </w:r>
    </w:p>
    <w:p w14:paraId="6B166866">
      <w:pPr>
        <w:pStyle w:val="2"/>
        <w:spacing w:before="0" w:line="500" w:lineRule="exact"/>
        <w:ind w:right="-53" w:rightChars="-24" w:firstLine="640" w:firstLineChars="200"/>
        <w:jc w:val="both"/>
        <w:rPr>
          <w:rFonts w:ascii="仿宋_GB2312" w:eastAsia="仿宋_GB2312"/>
          <w:sz w:val="32"/>
          <w:szCs w:val="32"/>
          <w:lang w:eastAsia="zh-CN"/>
        </w:rPr>
      </w:pPr>
      <w:r>
        <w:rPr>
          <w:rFonts w:ascii="仿宋_GB2312" w:eastAsia="仿宋_GB2312"/>
          <w:sz w:val="32"/>
          <w:szCs w:val="32"/>
          <w:lang w:eastAsia="zh-CN"/>
        </w:rPr>
        <w:t>3.</w:t>
      </w:r>
      <w:r>
        <w:rPr>
          <w:rFonts w:ascii="仿宋_GB2312" w:eastAsia="仿宋_GB2312"/>
          <w:sz w:val="32"/>
          <w:szCs w:val="32"/>
          <w:lang w:val="en-US" w:eastAsia="zh-CN"/>
        </w:rPr>
        <w:t>第一类易制毒品</w:t>
      </w:r>
      <w:r>
        <w:rPr>
          <w:rFonts w:hint="eastAsia" w:ascii="仿宋_GB2312" w:eastAsia="仿宋_GB2312"/>
          <w:sz w:val="32"/>
          <w:szCs w:val="32"/>
          <w:lang w:eastAsia="zh-CN"/>
        </w:rPr>
        <w:t>；</w:t>
      </w:r>
    </w:p>
    <w:p w14:paraId="1172CEA8">
      <w:pPr>
        <w:pStyle w:val="2"/>
        <w:spacing w:before="0" w:line="500" w:lineRule="exact"/>
        <w:ind w:right="-53" w:rightChars="-24" w:firstLine="640" w:firstLineChars="200"/>
        <w:jc w:val="both"/>
        <w:rPr>
          <w:rFonts w:ascii="仿宋_GB2312" w:eastAsia="仿宋_GB2312"/>
          <w:sz w:val="32"/>
          <w:szCs w:val="32"/>
          <w:lang w:eastAsia="zh-CN"/>
        </w:rPr>
      </w:pPr>
      <w:r>
        <w:rPr>
          <w:rFonts w:ascii="仿宋_GB2312" w:eastAsia="仿宋_GB2312"/>
          <w:sz w:val="32"/>
          <w:szCs w:val="32"/>
          <w:lang w:eastAsia="zh-CN"/>
        </w:rPr>
        <w:t>4.</w:t>
      </w:r>
      <w:r>
        <w:rPr>
          <w:rFonts w:ascii="仿宋_GB2312" w:eastAsia="仿宋_GB2312"/>
          <w:sz w:val="32"/>
          <w:szCs w:val="32"/>
          <w:lang w:val="en-US" w:eastAsia="zh-CN"/>
        </w:rPr>
        <w:t>有毒有害、易燃易爆、强</w:t>
      </w:r>
      <w:r>
        <w:rPr>
          <w:rFonts w:hint="eastAsia" w:ascii="仿宋_GB2312" w:eastAsia="仿宋_GB2312"/>
          <w:sz w:val="32"/>
          <w:szCs w:val="32"/>
          <w:lang w:val="en-US" w:eastAsia="zh-CN"/>
        </w:rPr>
        <w:t>氧化性、强腐蚀性等试剂总量</w:t>
      </w:r>
      <w:r>
        <w:rPr>
          <w:rFonts w:hint="default" w:ascii="仿宋_GB2312" w:eastAsia="仿宋_GB2312"/>
          <w:sz w:val="32"/>
          <w:szCs w:val="32"/>
          <w:lang w:val="en-US" w:eastAsia="zh-CN"/>
        </w:rPr>
        <w:t>≥50kg(L)</w:t>
      </w:r>
      <w:r>
        <w:rPr>
          <w:rFonts w:hint="eastAsia" w:ascii="仿宋_GB2312" w:eastAsia="仿宋_GB2312"/>
          <w:sz w:val="32"/>
          <w:szCs w:val="32"/>
          <w:lang w:eastAsia="zh-CN"/>
        </w:rPr>
        <w:t>；</w:t>
      </w:r>
    </w:p>
    <w:p w14:paraId="65CC389F">
      <w:pPr>
        <w:pStyle w:val="2"/>
        <w:spacing w:before="0" w:line="500" w:lineRule="exact"/>
        <w:ind w:right="-53" w:rightChars="-24" w:firstLine="640" w:firstLineChars="200"/>
        <w:jc w:val="both"/>
        <w:rPr>
          <w:rFonts w:ascii="仿宋_GB2312" w:eastAsia="仿宋_GB2312"/>
          <w:sz w:val="32"/>
          <w:szCs w:val="32"/>
          <w:lang w:eastAsia="zh-CN"/>
        </w:rPr>
      </w:pPr>
      <w:r>
        <w:rPr>
          <w:rFonts w:ascii="仿宋_GB2312" w:eastAsia="仿宋_GB2312"/>
          <w:sz w:val="32"/>
          <w:szCs w:val="32"/>
          <w:lang w:eastAsia="zh-CN"/>
        </w:rPr>
        <w:t>5.</w:t>
      </w:r>
      <w:r>
        <w:rPr>
          <w:rFonts w:ascii="仿宋_GB2312" w:eastAsia="仿宋_GB2312"/>
          <w:sz w:val="32"/>
          <w:szCs w:val="32"/>
          <w:lang w:val="en-US" w:eastAsia="zh-CN"/>
        </w:rPr>
        <w:t>有毒有害、易燃易爆、腐</w:t>
      </w:r>
      <w:r>
        <w:rPr>
          <w:rFonts w:hint="eastAsia" w:ascii="仿宋_GB2312" w:eastAsia="仿宋_GB2312"/>
          <w:sz w:val="32"/>
          <w:szCs w:val="32"/>
          <w:lang w:val="en-US" w:eastAsia="zh-CN"/>
        </w:rPr>
        <w:t>蚀性气体的钢瓶总量</w:t>
      </w:r>
      <w:r>
        <w:rPr>
          <w:rFonts w:hint="default" w:ascii="仿宋_GB2312" w:eastAsia="仿宋_GB2312"/>
          <w:sz w:val="32"/>
          <w:szCs w:val="32"/>
          <w:lang w:val="en-US" w:eastAsia="zh-CN"/>
        </w:rPr>
        <w:t>≥6</w:t>
      </w:r>
      <w:r>
        <w:rPr>
          <w:rFonts w:hint="eastAsia" w:ascii="仿宋_GB2312" w:eastAsia="仿宋_GB2312"/>
          <w:sz w:val="32"/>
          <w:szCs w:val="32"/>
          <w:lang w:val="en-US" w:eastAsia="zh-CN"/>
        </w:rPr>
        <w:t>瓶或管道供气</w:t>
      </w:r>
      <w:r>
        <w:rPr>
          <w:rFonts w:hint="default" w:ascii="仿宋_GB2312" w:eastAsia="仿宋_GB2312"/>
          <w:sz w:val="32"/>
          <w:szCs w:val="32"/>
          <w:lang w:val="en-US" w:eastAsia="zh-CN"/>
        </w:rPr>
        <w:t>≥3</w:t>
      </w:r>
      <w:r>
        <w:rPr>
          <w:rFonts w:hint="eastAsia" w:ascii="仿宋_GB2312" w:eastAsia="仿宋_GB2312"/>
          <w:sz w:val="32"/>
          <w:szCs w:val="32"/>
          <w:lang w:val="en-US" w:eastAsia="zh-CN"/>
        </w:rPr>
        <w:t>种</w:t>
      </w:r>
      <w:r>
        <w:rPr>
          <w:rFonts w:hint="eastAsia" w:ascii="仿宋_GB2312" w:eastAsia="仿宋_GB2312"/>
          <w:sz w:val="32"/>
          <w:szCs w:val="32"/>
          <w:lang w:eastAsia="zh-CN"/>
        </w:rPr>
        <w:t>；</w:t>
      </w:r>
    </w:p>
    <w:p w14:paraId="20068406">
      <w:pPr>
        <w:pStyle w:val="2"/>
        <w:spacing w:before="0" w:line="500" w:lineRule="exact"/>
        <w:ind w:right="-53" w:rightChars="-24" w:firstLine="640" w:firstLineChars="200"/>
        <w:jc w:val="both"/>
        <w:rPr>
          <w:rFonts w:ascii="仿宋_GB2312" w:eastAsia="仿宋_GB2312"/>
          <w:sz w:val="32"/>
          <w:szCs w:val="32"/>
          <w:lang w:eastAsia="zh-CN"/>
        </w:rPr>
      </w:pPr>
      <w:r>
        <w:rPr>
          <w:rFonts w:ascii="仿宋_GB2312" w:eastAsia="仿宋_GB2312"/>
          <w:sz w:val="32"/>
          <w:szCs w:val="32"/>
          <w:lang w:eastAsia="zh-CN"/>
        </w:rPr>
        <w:t>6.</w:t>
      </w:r>
      <w:r>
        <w:rPr>
          <w:rFonts w:ascii="仿宋_GB2312" w:eastAsia="仿宋_GB2312"/>
          <w:sz w:val="32"/>
          <w:szCs w:val="32"/>
          <w:lang w:val="en-US" w:eastAsia="zh-CN"/>
        </w:rPr>
        <w:t xml:space="preserve">生物安全 </w:t>
      </w:r>
      <w:r>
        <w:rPr>
          <w:rFonts w:hint="default" w:ascii="仿宋_GB2312" w:eastAsia="仿宋_GB2312"/>
          <w:sz w:val="32"/>
          <w:szCs w:val="32"/>
          <w:lang w:val="en-US" w:eastAsia="zh-CN"/>
        </w:rPr>
        <w:t>BSL-4/ABSL-4</w:t>
      </w:r>
      <w:r>
        <w:rPr>
          <w:rFonts w:hint="eastAsia" w:ascii="仿宋_GB2312" w:eastAsia="仿宋_GB2312"/>
          <w:sz w:val="32"/>
          <w:szCs w:val="32"/>
          <w:lang w:val="en-US" w:eastAsia="zh-CN"/>
        </w:rPr>
        <w:t>、</w:t>
      </w:r>
      <w:r>
        <w:rPr>
          <w:rFonts w:hint="default" w:ascii="仿宋_GB2312" w:eastAsia="仿宋_GB2312"/>
          <w:sz w:val="32"/>
          <w:szCs w:val="32"/>
          <w:lang w:val="en-US" w:eastAsia="zh-CN"/>
        </w:rPr>
        <w:t xml:space="preserve">BSL-3/ABSL-3 </w:t>
      </w:r>
      <w:r>
        <w:rPr>
          <w:rFonts w:hint="eastAsia" w:ascii="仿宋_GB2312" w:eastAsia="仿宋_GB2312"/>
          <w:sz w:val="32"/>
          <w:szCs w:val="32"/>
          <w:lang w:val="en-US" w:eastAsia="zh-CN"/>
        </w:rPr>
        <w:t>实验室（第一类、第二类病原微生物）</w:t>
      </w:r>
      <w:r>
        <w:rPr>
          <w:rFonts w:hint="eastAsia" w:ascii="仿宋_GB2312" w:eastAsia="仿宋_GB2312"/>
          <w:sz w:val="32"/>
          <w:szCs w:val="32"/>
          <w:lang w:eastAsia="zh-CN"/>
        </w:rPr>
        <w:t>；</w:t>
      </w:r>
    </w:p>
    <w:p w14:paraId="76EB714C">
      <w:pPr>
        <w:pStyle w:val="2"/>
        <w:spacing w:before="0" w:line="500" w:lineRule="exact"/>
        <w:ind w:right="-53" w:rightChars="-24" w:firstLine="640" w:firstLineChars="200"/>
        <w:jc w:val="both"/>
        <w:rPr>
          <w:rFonts w:ascii="仿宋_GB2312" w:eastAsia="仿宋_GB2312"/>
          <w:sz w:val="32"/>
          <w:szCs w:val="32"/>
          <w:lang w:eastAsia="zh-CN"/>
        </w:rPr>
      </w:pPr>
      <w:r>
        <w:rPr>
          <w:rFonts w:ascii="仿宋_GB2312" w:eastAsia="仿宋_GB2312"/>
          <w:sz w:val="32"/>
          <w:szCs w:val="32"/>
          <w:lang w:eastAsia="zh-CN"/>
        </w:rPr>
        <w:t>7.</w:t>
      </w:r>
      <w:r>
        <w:rPr>
          <w:rFonts w:ascii="仿宋_GB2312" w:eastAsia="仿宋_GB2312"/>
          <w:sz w:val="32"/>
          <w:szCs w:val="32"/>
          <w:lang w:val="en-US" w:eastAsia="zh-CN"/>
        </w:rPr>
        <w:t>第一类精神药品</w:t>
      </w:r>
      <w:r>
        <w:rPr>
          <w:rFonts w:hint="eastAsia" w:ascii="仿宋_GB2312" w:eastAsia="仿宋_GB2312"/>
          <w:sz w:val="32"/>
          <w:szCs w:val="32"/>
          <w:lang w:eastAsia="zh-CN"/>
        </w:rPr>
        <w:t>；</w:t>
      </w:r>
    </w:p>
    <w:p w14:paraId="00D1F6F6">
      <w:pPr>
        <w:pStyle w:val="2"/>
        <w:spacing w:before="0" w:line="500" w:lineRule="exact"/>
        <w:ind w:right="-53" w:rightChars="-24" w:firstLine="640" w:firstLineChars="200"/>
        <w:jc w:val="both"/>
        <w:rPr>
          <w:rFonts w:ascii="仿宋_GB2312" w:eastAsia="仿宋_GB2312"/>
          <w:sz w:val="32"/>
          <w:szCs w:val="32"/>
          <w:lang w:eastAsia="zh-CN"/>
        </w:rPr>
      </w:pPr>
      <w:r>
        <w:rPr>
          <w:rFonts w:ascii="仿宋_GB2312" w:eastAsia="仿宋_GB2312"/>
          <w:sz w:val="32"/>
          <w:szCs w:val="32"/>
          <w:lang w:eastAsia="zh-CN"/>
        </w:rPr>
        <w:t>8.</w:t>
      </w:r>
      <w:r>
        <w:rPr>
          <w:rFonts w:hint="eastAsia" w:ascii="仿宋_GB2312" w:eastAsia="仿宋_GB2312"/>
          <w:sz w:val="32"/>
          <w:szCs w:val="32"/>
          <w:lang w:val="en-US" w:eastAsia="zh-CN"/>
        </w:rPr>
        <w:t>Ⅰ</w:t>
      </w:r>
      <w:r>
        <w:rPr>
          <w:rFonts w:ascii="仿宋_GB2312" w:eastAsia="仿宋_GB2312"/>
          <w:sz w:val="32"/>
          <w:szCs w:val="32"/>
          <w:lang w:val="en-US" w:eastAsia="zh-CN"/>
        </w:rPr>
        <w:t>、</w:t>
      </w:r>
      <w:r>
        <w:rPr>
          <w:rFonts w:hint="eastAsia" w:ascii="仿宋_GB2312" w:eastAsia="仿宋_GB2312"/>
          <w:sz w:val="32"/>
          <w:szCs w:val="32"/>
          <w:lang w:val="en-US" w:eastAsia="zh-CN"/>
        </w:rPr>
        <w:t>Ⅱ、Ⅲ类放射源</w:t>
      </w:r>
      <w:r>
        <w:rPr>
          <w:rFonts w:hint="eastAsia" w:ascii="仿宋_GB2312" w:eastAsia="仿宋_GB2312"/>
          <w:sz w:val="32"/>
          <w:szCs w:val="32"/>
          <w:lang w:eastAsia="zh-CN"/>
        </w:rPr>
        <w:t>；</w:t>
      </w:r>
    </w:p>
    <w:p w14:paraId="6A6F0CDC">
      <w:pPr>
        <w:pStyle w:val="2"/>
        <w:spacing w:before="0" w:line="500" w:lineRule="exact"/>
        <w:ind w:right="-53" w:rightChars="-24" w:firstLine="640" w:firstLineChars="200"/>
        <w:jc w:val="both"/>
        <w:rPr>
          <w:rFonts w:ascii="仿宋_GB2312" w:eastAsia="仿宋_GB2312"/>
          <w:sz w:val="32"/>
          <w:szCs w:val="32"/>
          <w:lang w:eastAsia="zh-CN"/>
        </w:rPr>
      </w:pPr>
      <w:r>
        <w:rPr>
          <w:rFonts w:ascii="仿宋_GB2312" w:eastAsia="仿宋_GB2312"/>
          <w:sz w:val="32"/>
          <w:szCs w:val="32"/>
          <w:lang w:eastAsia="zh-CN"/>
        </w:rPr>
        <w:t>9.</w:t>
      </w:r>
      <w:r>
        <w:rPr>
          <w:rFonts w:hint="eastAsia" w:ascii="仿宋_GB2312" w:eastAsia="仿宋_GB2312"/>
          <w:sz w:val="32"/>
          <w:szCs w:val="32"/>
          <w:lang w:val="en-US" w:eastAsia="zh-CN"/>
        </w:rPr>
        <w:t>Ⅰ</w:t>
      </w:r>
      <w:r>
        <w:rPr>
          <w:rFonts w:ascii="仿宋_GB2312" w:eastAsia="仿宋_GB2312"/>
          <w:sz w:val="32"/>
          <w:szCs w:val="32"/>
          <w:lang w:val="en-US" w:eastAsia="zh-CN"/>
        </w:rPr>
        <w:t>、</w:t>
      </w:r>
      <w:r>
        <w:rPr>
          <w:rFonts w:hint="eastAsia" w:ascii="仿宋_GB2312" w:eastAsia="仿宋_GB2312"/>
          <w:sz w:val="32"/>
          <w:szCs w:val="32"/>
          <w:lang w:val="en-US" w:eastAsia="zh-CN"/>
        </w:rPr>
        <w:t>Ⅱ类射线装置</w:t>
      </w:r>
      <w:r>
        <w:rPr>
          <w:rFonts w:hint="eastAsia" w:ascii="仿宋_GB2312" w:eastAsia="仿宋_GB2312"/>
          <w:sz w:val="32"/>
          <w:szCs w:val="32"/>
          <w:lang w:eastAsia="zh-CN"/>
        </w:rPr>
        <w:t>；</w:t>
      </w:r>
    </w:p>
    <w:p w14:paraId="26A978FA">
      <w:pPr>
        <w:pStyle w:val="2"/>
        <w:spacing w:before="0" w:line="500" w:lineRule="exact"/>
        <w:ind w:right="-53" w:rightChars="-24" w:firstLine="640" w:firstLineChars="200"/>
        <w:jc w:val="both"/>
        <w:rPr>
          <w:rFonts w:ascii="仿宋_GB2312" w:eastAsia="仿宋_GB2312"/>
          <w:sz w:val="32"/>
          <w:szCs w:val="32"/>
          <w:lang w:eastAsia="zh-CN"/>
        </w:rPr>
      </w:pPr>
      <w:r>
        <w:rPr>
          <w:rFonts w:ascii="仿宋_GB2312" w:eastAsia="仿宋_GB2312"/>
          <w:sz w:val="32"/>
          <w:szCs w:val="32"/>
          <w:lang w:eastAsia="zh-CN"/>
        </w:rPr>
        <w:t>10.</w:t>
      </w:r>
      <w:r>
        <w:rPr>
          <w:rFonts w:ascii="仿宋_GB2312" w:eastAsia="仿宋_GB2312"/>
          <w:sz w:val="32"/>
          <w:szCs w:val="32"/>
          <w:lang w:val="en-US" w:eastAsia="zh-CN"/>
        </w:rPr>
        <w:t>甲级非密封放射性物质工</w:t>
      </w:r>
      <w:r>
        <w:rPr>
          <w:rFonts w:hint="eastAsia" w:ascii="仿宋_GB2312" w:eastAsia="仿宋_GB2312"/>
          <w:sz w:val="32"/>
          <w:szCs w:val="32"/>
          <w:lang w:val="en-US" w:eastAsia="zh-CN"/>
        </w:rPr>
        <w:t>作场所</w:t>
      </w:r>
      <w:r>
        <w:rPr>
          <w:rFonts w:hint="eastAsia" w:ascii="仿宋_GB2312" w:eastAsia="仿宋_GB2312"/>
          <w:sz w:val="32"/>
          <w:szCs w:val="32"/>
          <w:lang w:eastAsia="zh-CN"/>
        </w:rPr>
        <w:t>；</w:t>
      </w:r>
    </w:p>
    <w:p w14:paraId="4DCB63FF">
      <w:pPr>
        <w:pStyle w:val="2"/>
        <w:spacing w:before="0" w:line="500" w:lineRule="exact"/>
        <w:ind w:right="-53" w:rightChars="-24" w:firstLine="640" w:firstLineChars="200"/>
        <w:jc w:val="both"/>
        <w:rPr>
          <w:rFonts w:ascii="仿宋_GB2312" w:eastAsia="仿宋_GB2312"/>
          <w:sz w:val="32"/>
          <w:szCs w:val="32"/>
          <w:lang w:eastAsia="zh-CN"/>
        </w:rPr>
      </w:pPr>
      <w:r>
        <w:rPr>
          <w:rFonts w:ascii="仿宋_GB2312" w:eastAsia="仿宋_GB2312"/>
          <w:sz w:val="32"/>
          <w:szCs w:val="32"/>
          <w:lang w:eastAsia="zh-CN"/>
        </w:rPr>
        <w:t>11.</w:t>
      </w:r>
      <w:r>
        <w:rPr>
          <w:rFonts w:ascii="仿宋_GB2312" w:eastAsia="仿宋_GB2312"/>
          <w:sz w:val="32"/>
          <w:szCs w:val="32"/>
          <w:lang w:val="en-US" w:eastAsia="zh-CN"/>
        </w:rPr>
        <w:t>管制的核材料</w:t>
      </w:r>
      <w:r>
        <w:rPr>
          <w:rFonts w:hint="eastAsia" w:ascii="仿宋_GB2312" w:eastAsia="仿宋_GB2312"/>
          <w:sz w:val="32"/>
          <w:szCs w:val="32"/>
          <w:lang w:eastAsia="zh-CN"/>
        </w:rPr>
        <w:t>；</w:t>
      </w:r>
    </w:p>
    <w:p w14:paraId="0EE76CE9">
      <w:pPr>
        <w:pStyle w:val="2"/>
        <w:spacing w:before="0" w:line="500" w:lineRule="exact"/>
        <w:ind w:right="-53" w:rightChars="-24" w:firstLine="640" w:firstLineChars="200"/>
        <w:jc w:val="both"/>
        <w:rPr>
          <w:rFonts w:ascii="仿宋_GB2312" w:eastAsia="仿宋_GB2312"/>
          <w:sz w:val="32"/>
          <w:szCs w:val="32"/>
          <w:lang w:eastAsia="zh-CN"/>
        </w:rPr>
      </w:pPr>
      <w:r>
        <w:rPr>
          <w:rFonts w:ascii="仿宋_GB2312" w:eastAsia="仿宋_GB2312"/>
          <w:sz w:val="32"/>
          <w:szCs w:val="32"/>
          <w:lang w:eastAsia="zh-CN"/>
        </w:rPr>
        <w:t>12.</w:t>
      </w:r>
      <w:r>
        <w:rPr>
          <w:rFonts w:ascii="仿宋_GB2312" w:eastAsia="仿宋_GB2312"/>
          <w:sz w:val="32"/>
          <w:szCs w:val="32"/>
          <w:lang w:val="en-US" w:eastAsia="zh-CN"/>
        </w:rPr>
        <w:t>超高压容器、第三类压力</w:t>
      </w:r>
      <w:r>
        <w:rPr>
          <w:rFonts w:hint="eastAsia" w:ascii="仿宋_GB2312" w:eastAsia="仿宋_GB2312"/>
          <w:sz w:val="32"/>
          <w:szCs w:val="32"/>
          <w:lang w:val="en-US" w:eastAsia="zh-CN"/>
        </w:rPr>
        <w:t>容器</w:t>
      </w:r>
      <w:r>
        <w:rPr>
          <w:rFonts w:hint="eastAsia" w:ascii="仿宋_GB2312" w:eastAsia="仿宋_GB2312"/>
          <w:sz w:val="32"/>
          <w:szCs w:val="32"/>
          <w:lang w:eastAsia="zh-CN"/>
        </w:rPr>
        <w:t>；</w:t>
      </w:r>
    </w:p>
    <w:p w14:paraId="52324C22">
      <w:pPr>
        <w:pStyle w:val="2"/>
        <w:spacing w:before="0" w:line="500" w:lineRule="exact"/>
        <w:ind w:right="-53" w:rightChars="-24" w:firstLine="640" w:firstLineChars="200"/>
        <w:jc w:val="both"/>
        <w:rPr>
          <w:rFonts w:hint="eastAsia" w:ascii="仿宋_GB2312" w:eastAsia="仿宋_GB2312"/>
          <w:sz w:val="32"/>
          <w:szCs w:val="32"/>
          <w:lang w:val="en-US" w:eastAsia="zh-CN"/>
        </w:rPr>
      </w:pPr>
      <w:r>
        <w:rPr>
          <w:rFonts w:ascii="仿宋_GB2312" w:eastAsia="仿宋_GB2312"/>
          <w:sz w:val="32"/>
          <w:szCs w:val="32"/>
          <w:lang w:eastAsia="zh-CN"/>
        </w:rPr>
        <w:t>13.</w:t>
      </w:r>
      <w:r>
        <w:rPr>
          <w:rFonts w:ascii="仿宋_GB2312" w:eastAsia="仿宋_GB2312"/>
          <w:sz w:val="32"/>
          <w:szCs w:val="32"/>
          <w:lang w:val="en-US" w:eastAsia="zh-CN"/>
        </w:rPr>
        <w:t>转速</w:t>
      </w:r>
      <w:r>
        <w:rPr>
          <w:rFonts w:hint="default" w:ascii="仿宋_GB2312" w:eastAsia="仿宋_GB2312"/>
          <w:sz w:val="32"/>
          <w:szCs w:val="32"/>
          <w:lang w:val="en-US" w:eastAsia="zh-CN"/>
        </w:rPr>
        <w:t xml:space="preserve">≥30000r/min </w:t>
      </w:r>
      <w:r>
        <w:rPr>
          <w:rFonts w:hint="eastAsia" w:ascii="仿宋_GB2312" w:eastAsia="仿宋_GB2312"/>
          <w:sz w:val="32"/>
          <w:szCs w:val="32"/>
          <w:lang w:val="en-US" w:eastAsia="zh-CN"/>
        </w:rPr>
        <w:t>的高转速设备（离心机和具有互锁功能的高转速机床除外）；</w:t>
      </w:r>
    </w:p>
    <w:p w14:paraId="4A9808BE">
      <w:pPr>
        <w:pStyle w:val="2"/>
        <w:spacing w:before="0" w:line="500" w:lineRule="exact"/>
        <w:ind w:right="-53" w:rightChars="-24"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14.电压≥1000V的高电压设备、电流≥500A的大电流设备；</w:t>
      </w:r>
    </w:p>
    <w:p w14:paraId="29D2E620">
      <w:pPr>
        <w:pStyle w:val="2"/>
        <w:spacing w:before="0" w:line="500" w:lineRule="exact"/>
        <w:ind w:right="-53" w:rightChars="-24"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15.单间实验室的设备总功率≥80kW；</w:t>
      </w:r>
    </w:p>
    <w:p w14:paraId="44327751">
      <w:pPr>
        <w:pStyle w:val="2"/>
        <w:spacing w:before="0" w:line="500" w:lineRule="exact"/>
        <w:ind w:right="-53" w:rightChars="-24"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16.使用4类和3类（3R、3B）激光设备；</w:t>
      </w:r>
    </w:p>
    <w:p w14:paraId="5222939D">
      <w:pPr>
        <w:pStyle w:val="2"/>
        <w:spacing w:before="0" w:line="500" w:lineRule="exact"/>
        <w:ind w:right="-53" w:rightChars="-24"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17.磁感应强度≥2T的强磁设备和环境；</w:t>
      </w:r>
    </w:p>
    <w:p w14:paraId="76D570A2">
      <w:pPr>
        <w:pStyle w:val="2"/>
        <w:spacing w:before="0" w:line="500" w:lineRule="exact"/>
        <w:ind w:right="-53" w:rightChars="-24"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18.富氧涉爆设备装置；</w:t>
      </w:r>
    </w:p>
    <w:p w14:paraId="20093568">
      <w:pPr>
        <w:pStyle w:val="2"/>
        <w:spacing w:before="0" w:line="500" w:lineRule="exact"/>
        <w:ind w:right="-53" w:rightChars="-24" w:firstLine="640" w:firstLineChars="200"/>
        <w:jc w:val="both"/>
        <w:rPr>
          <w:rFonts w:hint="default" w:ascii="仿宋_GB2312" w:eastAsia="仿宋_GB2312"/>
          <w:sz w:val="32"/>
          <w:szCs w:val="32"/>
          <w:lang w:val="en-US" w:eastAsia="zh-CN"/>
        </w:rPr>
      </w:pPr>
      <w:r>
        <w:rPr>
          <w:rFonts w:hint="eastAsia" w:ascii="仿宋_GB2312" w:eastAsia="仿宋_GB2312"/>
          <w:sz w:val="32"/>
          <w:szCs w:val="32"/>
          <w:lang w:val="en-US" w:eastAsia="zh-CN"/>
        </w:rPr>
        <w:t>19.单间实验室中烘箱、马弗炉、管式炉等加热设备总量≥8台。</w:t>
      </w:r>
    </w:p>
    <w:p w14:paraId="3927AC47">
      <w:pPr>
        <w:pStyle w:val="2"/>
        <w:spacing w:before="0" w:line="500" w:lineRule="exact"/>
        <w:ind w:right="-53" w:rightChars="-24" w:firstLine="643" w:firstLineChars="200"/>
        <w:jc w:val="both"/>
        <w:rPr>
          <w:rFonts w:ascii="仿宋_GB2312" w:eastAsia="仿宋_GB2312"/>
          <w:b/>
          <w:sz w:val="32"/>
          <w:szCs w:val="32"/>
          <w:lang w:eastAsia="zh-CN"/>
        </w:rPr>
      </w:pPr>
      <w:r>
        <w:rPr>
          <w:rFonts w:hint="eastAsia" w:ascii="仿宋_GB2312" w:eastAsia="仿宋_GB2312"/>
          <w:b/>
          <w:sz w:val="32"/>
          <w:szCs w:val="32"/>
          <w:lang w:eastAsia="zh-CN"/>
        </w:rPr>
        <w:t>（二）二级安全风险实验室</w:t>
      </w:r>
    </w:p>
    <w:p w14:paraId="73D68F41">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涉及下列情况之一者，定为二级安全风险实验室：</w:t>
      </w:r>
    </w:p>
    <w:p w14:paraId="3009973F">
      <w:pPr>
        <w:pStyle w:val="2"/>
        <w:numPr>
          <w:ilvl w:val="0"/>
          <w:numId w:val="0"/>
        </w:numPr>
        <w:spacing w:before="0" w:line="500" w:lineRule="exact"/>
        <w:ind w:right="-53" w:rightChars="-24" w:firstLine="640" w:firstLineChars="200"/>
        <w:jc w:val="both"/>
        <w:rPr>
          <w:rFonts w:hint="eastAsia" w:ascii="仿宋_GB2312" w:eastAsia="仿宋_GB2312"/>
          <w:sz w:val="32"/>
          <w:szCs w:val="32"/>
          <w:lang w:eastAsia="zh-CN"/>
        </w:rPr>
      </w:pPr>
      <w:r>
        <w:rPr>
          <w:rFonts w:hint="eastAsia" w:ascii="仿宋_GB2312" w:hAnsi="宋体" w:eastAsia="仿宋_GB2312" w:cs="Times New Roman"/>
          <w:sz w:val="32"/>
          <w:szCs w:val="32"/>
          <w:lang w:val="en-US" w:eastAsia="zh-CN" w:bidi="ar-SA"/>
        </w:rPr>
        <w:t>1.</w:t>
      </w:r>
      <w:r>
        <w:rPr>
          <w:rFonts w:hint="eastAsia" w:ascii="仿宋_GB2312" w:eastAsia="仿宋_GB2312"/>
          <w:sz w:val="32"/>
          <w:szCs w:val="32"/>
          <w:lang w:eastAsia="zh-CN"/>
        </w:rPr>
        <w:t>易制爆品；</w:t>
      </w:r>
    </w:p>
    <w:p w14:paraId="3A162488">
      <w:pPr>
        <w:pStyle w:val="2"/>
        <w:numPr>
          <w:ilvl w:val="0"/>
          <w:numId w:val="0"/>
        </w:numPr>
        <w:spacing w:before="0" w:line="500" w:lineRule="exact"/>
        <w:ind w:right="-53" w:rightChars="-24" w:firstLine="640" w:firstLineChars="200"/>
        <w:jc w:val="both"/>
        <w:rPr>
          <w:rFonts w:ascii="仿宋_GB2312" w:eastAsia="仿宋_GB2312"/>
          <w:sz w:val="32"/>
          <w:szCs w:val="32"/>
          <w:lang w:eastAsia="zh-CN"/>
        </w:rPr>
      </w:pPr>
      <w:r>
        <w:rPr>
          <w:rFonts w:ascii="仿宋_GB2312" w:hAnsi="宋体" w:eastAsia="仿宋_GB2312" w:cs="Times New Roman"/>
          <w:sz w:val="32"/>
          <w:szCs w:val="32"/>
          <w:lang w:val="en-US" w:eastAsia="zh-CN" w:bidi="ar-SA"/>
        </w:rPr>
        <w:t>2.</w:t>
      </w:r>
      <w:r>
        <w:rPr>
          <w:rFonts w:hint="eastAsia" w:ascii="仿宋_GB2312" w:eastAsia="仿宋_GB2312"/>
          <w:sz w:val="32"/>
          <w:szCs w:val="32"/>
          <w:lang w:eastAsia="zh-CN"/>
        </w:rPr>
        <w:t>第二、三类易制毒；</w:t>
      </w:r>
    </w:p>
    <w:p w14:paraId="2589BCDD">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val="en-US" w:eastAsia="zh-CN"/>
        </w:rPr>
        <w:t>3</w:t>
      </w:r>
      <w:r>
        <w:rPr>
          <w:rFonts w:ascii="仿宋_GB2312" w:eastAsia="仿宋_GB2312"/>
          <w:sz w:val="32"/>
          <w:szCs w:val="32"/>
          <w:lang w:eastAsia="zh-CN"/>
        </w:rPr>
        <w:t>.</w:t>
      </w:r>
      <w:r>
        <w:rPr>
          <w:rFonts w:ascii="仿宋_GB2312" w:eastAsia="仿宋_GB2312"/>
          <w:sz w:val="32"/>
          <w:szCs w:val="32"/>
          <w:lang w:val="en-US" w:eastAsia="zh-CN"/>
        </w:rPr>
        <w:t>有毒有害、易燃易爆、强</w:t>
      </w:r>
      <w:r>
        <w:rPr>
          <w:rFonts w:hint="eastAsia" w:ascii="仿宋_GB2312" w:eastAsia="仿宋_GB2312"/>
          <w:sz w:val="32"/>
          <w:szCs w:val="32"/>
          <w:lang w:val="en-US" w:eastAsia="zh-CN"/>
        </w:rPr>
        <w:t>氧化性、强腐蚀性等试剂总量</w:t>
      </w:r>
      <w:r>
        <w:rPr>
          <w:rFonts w:hint="default" w:ascii="仿宋_GB2312" w:eastAsia="仿宋_GB2312"/>
          <w:sz w:val="32"/>
          <w:szCs w:val="32"/>
          <w:lang w:val="en-US" w:eastAsia="zh-CN"/>
        </w:rPr>
        <w:t>20—50kg(L)</w:t>
      </w:r>
      <w:r>
        <w:rPr>
          <w:rFonts w:hint="eastAsia" w:ascii="仿宋_GB2312" w:eastAsia="仿宋_GB2312"/>
          <w:sz w:val="32"/>
          <w:szCs w:val="32"/>
          <w:lang w:eastAsia="zh-CN"/>
        </w:rPr>
        <w:t>；</w:t>
      </w:r>
    </w:p>
    <w:p w14:paraId="19A14DAC">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val="en-US" w:eastAsia="zh-CN"/>
        </w:rPr>
        <w:t>4</w:t>
      </w:r>
      <w:r>
        <w:rPr>
          <w:rFonts w:ascii="仿宋_GB2312" w:eastAsia="仿宋_GB2312"/>
          <w:sz w:val="32"/>
          <w:szCs w:val="32"/>
          <w:lang w:eastAsia="zh-CN"/>
        </w:rPr>
        <w:t>.</w:t>
      </w:r>
      <w:r>
        <w:rPr>
          <w:rFonts w:ascii="仿宋_GB2312" w:eastAsia="仿宋_GB2312"/>
          <w:sz w:val="32"/>
          <w:szCs w:val="32"/>
          <w:lang w:val="en-US" w:eastAsia="zh-CN"/>
        </w:rPr>
        <w:t>有毒有害、易燃易爆、腐</w:t>
      </w:r>
      <w:r>
        <w:rPr>
          <w:rFonts w:hint="eastAsia" w:ascii="仿宋_GB2312" w:eastAsia="仿宋_GB2312"/>
          <w:sz w:val="32"/>
          <w:szCs w:val="32"/>
          <w:lang w:val="en-US" w:eastAsia="zh-CN"/>
        </w:rPr>
        <w:t>蚀性气体的钢瓶总量</w:t>
      </w:r>
      <w:r>
        <w:rPr>
          <w:rFonts w:hint="default" w:ascii="仿宋_GB2312" w:eastAsia="仿宋_GB2312"/>
          <w:sz w:val="32"/>
          <w:szCs w:val="32"/>
          <w:lang w:val="en-US" w:eastAsia="zh-CN"/>
        </w:rPr>
        <w:t>3—5</w:t>
      </w:r>
      <w:r>
        <w:rPr>
          <w:rFonts w:hint="eastAsia" w:ascii="仿宋_GB2312" w:eastAsia="仿宋_GB2312"/>
          <w:sz w:val="32"/>
          <w:szCs w:val="32"/>
          <w:lang w:val="en-US" w:eastAsia="zh-CN"/>
        </w:rPr>
        <w:t>瓶或管道供气</w:t>
      </w:r>
      <w:r>
        <w:rPr>
          <w:rFonts w:hint="default" w:ascii="仿宋_GB2312" w:eastAsia="仿宋_GB2312"/>
          <w:sz w:val="32"/>
          <w:szCs w:val="32"/>
          <w:lang w:val="en-US" w:eastAsia="zh-CN"/>
        </w:rPr>
        <w:t>2</w:t>
      </w:r>
      <w:r>
        <w:rPr>
          <w:rFonts w:hint="eastAsia" w:ascii="仿宋_GB2312" w:eastAsia="仿宋_GB2312"/>
          <w:sz w:val="32"/>
          <w:szCs w:val="32"/>
          <w:lang w:val="en-US" w:eastAsia="zh-CN"/>
        </w:rPr>
        <w:t>种</w:t>
      </w:r>
      <w:r>
        <w:rPr>
          <w:rFonts w:hint="eastAsia" w:ascii="仿宋_GB2312" w:eastAsia="仿宋_GB2312"/>
          <w:sz w:val="32"/>
          <w:szCs w:val="32"/>
          <w:lang w:eastAsia="zh-CN"/>
        </w:rPr>
        <w:t>；</w:t>
      </w:r>
    </w:p>
    <w:p w14:paraId="7012C49E">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val="en-US" w:eastAsia="zh-CN"/>
        </w:rPr>
        <w:t>5</w:t>
      </w:r>
      <w:r>
        <w:rPr>
          <w:rFonts w:ascii="仿宋_GB2312" w:eastAsia="仿宋_GB2312"/>
          <w:sz w:val="32"/>
          <w:szCs w:val="32"/>
          <w:lang w:eastAsia="zh-CN"/>
        </w:rPr>
        <w:t>.</w:t>
      </w:r>
      <w:r>
        <w:rPr>
          <w:rFonts w:ascii="仿宋_GB2312" w:eastAsia="仿宋_GB2312"/>
          <w:sz w:val="32"/>
          <w:szCs w:val="32"/>
          <w:lang w:val="en-US" w:eastAsia="zh-CN"/>
        </w:rPr>
        <w:t>单间实验室存放气体钢瓶</w:t>
      </w:r>
      <w:r>
        <w:rPr>
          <w:rFonts w:hint="eastAsia" w:ascii="仿宋_GB2312" w:eastAsia="仿宋_GB2312"/>
          <w:sz w:val="32"/>
          <w:szCs w:val="32"/>
          <w:lang w:val="en-US" w:eastAsia="zh-CN"/>
        </w:rPr>
        <w:t>总量</w:t>
      </w:r>
      <w:r>
        <w:rPr>
          <w:rFonts w:hint="default" w:ascii="仿宋_GB2312" w:eastAsia="仿宋_GB2312"/>
          <w:sz w:val="32"/>
          <w:szCs w:val="32"/>
          <w:lang w:val="en-US" w:eastAsia="zh-CN"/>
        </w:rPr>
        <w:t>≥8</w:t>
      </w:r>
      <w:r>
        <w:rPr>
          <w:rFonts w:hint="eastAsia" w:ascii="仿宋_GB2312" w:eastAsia="仿宋_GB2312"/>
          <w:sz w:val="32"/>
          <w:szCs w:val="32"/>
          <w:lang w:val="en-US" w:eastAsia="zh-CN"/>
        </w:rPr>
        <w:t>瓶</w:t>
      </w:r>
      <w:r>
        <w:rPr>
          <w:rFonts w:hint="eastAsia" w:ascii="仿宋_GB2312" w:eastAsia="仿宋_GB2312"/>
          <w:sz w:val="32"/>
          <w:szCs w:val="32"/>
          <w:lang w:eastAsia="zh-CN"/>
        </w:rPr>
        <w:t>；</w:t>
      </w:r>
    </w:p>
    <w:p w14:paraId="03FCD990">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val="en-US" w:eastAsia="zh-CN"/>
        </w:rPr>
        <w:t>6</w:t>
      </w:r>
      <w:r>
        <w:rPr>
          <w:rFonts w:ascii="仿宋_GB2312" w:eastAsia="仿宋_GB2312"/>
          <w:sz w:val="32"/>
          <w:szCs w:val="32"/>
          <w:lang w:eastAsia="zh-CN"/>
        </w:rPr>
        <w:t>.</w:t>
      </w:r>
      <w:r>
        <w:rPr>
          <w:rFonts w:ascii="仿宋_GB2312" w:eastAsia="仿宋_GB2312"/>
          <w:sz w:val="32"/>
          <w:szCs w:val="32"/>
          <w:lang w:val="en-US" w:eastAsia="zh-CN"/>
        </w:rPr>
        <w:t xml:space="preserve">生物安全 </w:t>
      </w:r>
      <w:r>
        <w:rPr>
          <w:rFonts w:hint="default" w:ascii="仿宋_GB2312" w:eastAsia="仿宋_GB2312"/>
          <w:sz w:val="32"/>
          <w:szCs w:val="32"/>
          <w:lang w:val="en-US" w:eastAsia="zh-CN"/>
        </w:rPr>
        <w:t>BSL-2/ABSL-2</w:t>
      </w:r>
      <w:r>
        <w:rPr>
          <w:rFonts w:hint="eastAsia" w:ascii="仿宋_GB2312" w:eastAsia="仿宋_GB2312"/>
          <w:sz w:val="32"/>
          <w:szCs w:val="32"/>
          <w:lang w:val="en-US" w:eastAsia="zh-CN"/>
        </w:rPr>
        <w:t>实验室（第三类病原微生物）</w:t>
      </w:r>
      <w:r>
        <w:rPr>
          <w:rFonts w:hint="eastAsia" w:ascii="仿宋_GB2312" w:eastAsia="仿宋_GB2312"/>
          <w:sz w:val="32"/>
          <w:szCs w:val="32"/>
          <w:lang w:eastAsia="zh-CN"/>
        </w:rPr>
        <w:t>；</w:t>
      </w:r>
    </w:p>
    <w:p w14:paraId="2E130141">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val="en-US" w:eastAsia="zh-CN"/>
        </w:rPr>
        <w:t>7</w:t>
      </w:r>
      <w:r>
        <w:rPr>
          <w:rFonts w:ascii="仿宋_GB2312" w:eastAsia="仿宋_GB2312"/>
          <w:sz w:val="32"/>
          <w:szCs w:val="32"/>
          <w:lang w:eastAsia="zh-CN"/>
        </w:rPr>
        <w:t>.</w:t>
      </w:r>
      <w:r>
        <w:rPr>
          <w:rFonts w:ascii="仿宋_GB2312" w:eastAsia="仿宋_GB2312"/>
          <w:sz w:val="32"/>
          <w:szCs w:val="32"/>
          <w:lang w:val="en-US" w:eastAsia="zh-CN"/>
        </w:rPr>
        <w:t>第二类精神药品</w:t>
      </w:r>
      <w:r>
        <w:rPr>
          <w:rFonts w:hint="eastAsia" w:ascii="仿宋_GB2312" w:eastAsia="仿宋_GB2312"/>
          <w:sz w:val="32"/>
          <w:szCs w:val="32"/>
          <w:lang w:eastAsia="zh-CN"/>
        </w:rPr>
        <w:t>；</w:t>
      </w:r>
    </w:p>
    <w:p w14:paraId="2110C404">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val="en-US" w:eastAsia="zh-CN"/>
        </w:rPr>
        <w:t>8</w:t>
      </w:r>
      <w:r>
        <w:rPr>
          <w:rFonts w:ascii="仿宋_GB2312" w:eastAsia="仿宋_GB2312"/>
          <w:sz w:val="32"/>
          <w:szCs w:val="32"/>
          <w:lang w:eastAsia="zh-CN"/>
        </w:rPr>
        <w:t>.</w:t>
      </w:r>
      <w:r>
        <w:rPr>
          <w:rFonts w:ascii="仿宋_GB2312" w:eastAsia="仿宋_GB2312"/>
          <w:sz w:val="32"/>
          <w:szCs w:val="32"/>
          <w:lang w:val="en-US" w:eastAsia="zh-CN"/>
        </w:rPr>
        <w:t>麻醉药品</w:t>
      </w:r>
      <w:r>
        <w:rPr>
          <w:rFonts w:hint="eastAsia" w:ascii="仿宋_GB2312" w:eastAsia="仿宋_GB2312"/>
          <w:sz w:val="32"/>
          <w:szCs w:val="32"/>
          <w:lang w:eastAsia="zh-CN"/>
        </w:rPr>
        <w:t>；</w:t>
      </w:r>
    </w:p>
    <w:p w14:paraId="4D97B3A4">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val="en-US" w:eastAsia="zh-CN"/>
        </w:rPr>
        <w:t>9</w:t>
      </w:r>
      <w:r>
        <w:rPr>
          <w:rFonts w:ascii="仿宋_GB2312" w:eastAsia="仿宋_GB2312"/>
          <w:sz w:val="32"/>
          <w:szCs w:val="32"/>
          <w:lang w:eastAsia="zh-CN"/>
        </w:rPr>
        <w:t>.</w:t>
      </w:r>
      <w:r>
        <w:rPr>
          <w:rFonts w:hint="eastAsia" w:ascii="仿宋_GB2312" w:eastAsia="仿宋_GB2312"/>
          <w:sz w:val="32"/>
          <w:szCs w:val="32"/>
          <w:lang w:val="en-US" w:eastAsia="zh-CN"/>
        </w:rPr>
        <w:t>Ⅳ</w:t>
      </w:r>
      <w:r>
        <w:rPr>
          <w:rFonts w:ascii="仿宋_GB2312" w:eastAsia="仿宋_GB2312"/>
          <w:sz w:val="32"/>
          <w:szCs w:val="32"/>
          <w:lang w:val="en-US" w:eastAsia="zh-CN"/>
        </w:rPr>
        <w:t>、</w:t>
      </w:r>
      <w:r>
        <w:rPr>
          <w:rFonts w:hint="eastAsia" w:ascii="仿宋_GB2312" w:eastAsia="仿宋_GB2312"/>
          <w:sz w:val="32"/>
          <w:szCs w:val="32"/>
          <w:lang w:val="en-US" w:eastAsia="zh-CN"/>
        </w:rPr>
        <w:t>Ⅴ类放射源</w:t>
      </w:r>
      <w:r>
        <w:rPr>
          <w:rFonts w:hint="eastAsia" w:ascii="仿宋_GB2312" w:eastAsia="仿宋_GB2312"/>
          <w:sz w:val="32"/>
          <w:szCs w:val="32"/>
          <w:lang w:eastAsia="zh-CN"/>
        </w:rPr>
        <w:t>；</w:t>
      </w:r>
    </w:p>
    <w:p w14:paraId="62823AEA">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val="en-US" w:eastAsia="zh-CN"/>
        </w:rPr>
        <w:t>10</w:t>
      </w:r>
      <w:r>
        <w:rPr>
          <w:rFonts w:ascii="仿宋_GB2312" w:eastAsia="仿宋_GB2312"/>
          <w:sz w:val="32"/>
          <w:szCs w:val="32"/>
          <w:lang w:eastAsia="zh-CN"/>
        </w:rPr>
        <w:t>.</w:t>
      </w:r>
      <w:r>
        <w:rPr>
          <w:rFonts w:hint="eastAsia" w:ascii="仿宋_GB2312" w:eastAsia="仿宋_GB2312"/>
          <w:sz w:val="32"/>
          <w:szCs w:val="32"/>
          <w:lang w:val="en-US" w:eastAsia="zh-CN"/>
        </w:rPr>
        <w:t>Ⅲ</w:t>
      </w:r>
      <w:r>
        <w:rPr>
          <w:rFonts w:ascii="仿宋_GB2312" w:eastAsia="仿宋_GB2312"/>
          <w:sz w:val="32"/>
          <w:szCs w:val="32"/>
          <w:lang w:val="en-US" w:eastAsia="zh-CN"/>
        </w:rPr>
        <w:t>类</w:t>
      </w:r>
      <w:r>
        <w:rPr>
          <w:rFonts w:hint="eastAsia" w:ascii="仿宋_GB2312" w:eastAsia="仿宋_GB2312"/>
          <w:sz w:val="32"/>
          <w:szCs w:val="32"/>
          <w:lang w:val="en-US" w:eastAsia="zh-CN"/>
        </w:rPr>
        <w:t>射线装置</w:t>
      </w:r>
      <w:r>
        <w:rPr>
          <w:rFonts w:hint="eastAsia" w:ascii="仿宋_GB2312" w:eastAsia="仿宋_GB2312"/>
          <w:sz w:val="32"/>
          <w:szCs w:val="32"/>
          <w:lang w:eastAsia="zh-CN"/>
        </w:rPr>
        <w:t>；</w:t>
      </w:r>
    </w:p>
    <w:p w14:paraId="13BE9A51">
      <w:pPr>
        <w:pStyle w:val="2"/>
        <w:spacing w:before="0" w:line="500" w:lineRule="exact"/>
        <w:ind w:right="-53" w:rightChars="-24" w:firstLine="640" w:firstLineChars="200"/>
        <w:jc w:val="both"/>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val="en-US" w:eastAsia="zh-CN"/>
        </w:rPr>
        <w:t>1</w:t>
      </w:r>
      <w:r>
        <w:rPr>
          <w:rFonts w:ascii="仿宋_GB2312" w:eastAsia="仿宋_GB2312"/>
          <w:sz w:val="32"/>
          <w:szCs w:val="32"/>
          <w:lang w:eastAsia="zh-CN"/>
        </w:rPr>
        <w:t>.</w:t>
      </w:r>
      <w:r>
        <w:rPr>
          <w:rFonts w:ascii="仿宋_GB2312" w:eastAsia="仿宋_GB2312"/>
          <w:sz w:val="32"/>
          <w:szCs w:val="32"/>
          <w:lang w:val="en-US" w:eastAsia="zh-CN"/>
        </w:rPr>
        <w:t>乙</w:t>
      </w:r>
      <w:r>
        <w:rPr>
          <w:rFonts w:hint="eastAsia" w:ascii="仿宋_GB2312" w:eastAsia="仿宋_GB2312"/>
          <w:sz w:val="32"/>
          <w:szCs w:val="32"/>
          <w:lang w:val="en-US" w:eastAsia="zh-CN"/>
        </w:rPr>
        <w:t>级非密封放射性物质工作场所</w:t>
      </w:r>
      <w:r>
        <w:rPr>
          <w:rFonts w:hint="eastAsia" w:ascii="仿宋_GB2312" w:eastAsia="仿宋_GB2312"/>
          <w:sz w:val="32"/>
          <w:szCs w:val="32"/>
          <w:lang w:eastAsia="zh-CN"/>
        </w:rPr>
        <w:t>；</w:t>
      </w:r>
    </w:p>
    <w:p w14:paraId="22B7F2DD">
      <w:pPr>
        <w:pStyle w:val="2"/>
        <w:spacing w:before="0" w:line="500" w:lineRule="exact"/>
        <w:ind w:right="-53" w:rightChars="-24" w:firstLine="640" w:firstLineChars="200"/>
        <w:jc w:val="both"/>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val="en-US" w:eastAsia="zh-CN"/>
        </w:rPr>
        <w:t>2</w:t>
      </w:r>
      <w:r>
        <w:rPr>
          <w:rFonts w:ascii="仿宋_GB2312" w:eastAsia="仿宋_GB2312"/>
          <w:sz w:val="32"/>
          <w:szCs w:val="32"/>
          <w:lang w:eastAsia="zh-CN"/>
        </w:rPr>
        <w:t>.</w:t>
      </w:r>
      <w:r>
        <w:rPr>
          <w:rFonts w:ascii="仿宋_GB2312" w:eastAsia="仿宋_GB2312"/>
          <w:sz w:val="32"/>
          <w:szCs w:val="32"/>
          <w:lang w:val="en-US" w:eastAsia="zh-CN"/>
        </w:rPr>
        <w:t>第二类、第一类压力容器</w:t>
      </w:r>
      <w:r>
        <w:rPr>
          <w:rFonts w:hint="eastAsia" w:ascii="仿宋_GB2312" w:eastAsia="仿宋_GB2312"/>
          <w:sz w:val="32"/>
          <w:szCs w:val="32"/>
          <w:lang w:eastAsia="zh-CN"/>
        </w:rPr>
        <w:t>；</w:t>
      </w:r>
    </w:p>
    <w:p w14:paraId="2C8F28E2">
      <w:pPr>
        <w:pStyle w:val="2"/>
        <w:spacing w:before="0" w:line="500" w:lineRule="exact"/>
        <w:ind w:right="-53" w:rightChars="-24" w:firstLine="640" w:firstLineChars="200"/>
        <w:jc w:val="both"/>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val="en-US" w:eastAsia="zh-CN"/>
        </w:rPr>
        <w:t>3</w:t>
      </w:r>
      <w:r>
        <w:rPr>
          <w:rFonts w:ascii="仿宋_GB2312" w:eastAsia="仿宋_GB2312"/>
          <w:sz w:val="32"/>
          <w:szCs w:val="32"/>
          <w:lang w:eastAsia="zh-CN"/>
        </w:rPr>
        <w:t>.</w:t>
      </w:r>
      <w:r>
        <w:rPr>
          <w:rFonts w:ascii="仿宋_GB2312" w:eastAsia="仿宋_GB2312"/>
          <w:sz w:val="32"/>
          <w:szCs w:val="32"/>
          <w:lang w:val="en-US" w:eastAsia="zh-CN"/>
        </w:rPr>
        <w:t>冲压机、金属挤压液压机、</w:t>
      </w:r>
      <w:r>
        <w:rPr>
          <w:rFonts w:hint="eastAsia" w:ascii="仿宋_GB2312" w:eastAsia="仿宋_GB2312"/>
          <w:sz w:val="32"/>
          <w:szCs w:val="32"/>
          <w:lang w:val="en-US" w:eastAsia="zh-CN"/>
        </w:rPr>
        <w:t>四柱液压机等机械压力设备</w:t>
      </w:r>
      <w:r>
        <w:rPr>
          <w:rFonts w:hint="eastAsia" w:ascii="仿宋_GB2312" w:eastAsia="仿宋_GB2312"/>
          <w:sz w:val="32"/>
          <w:szCs w:val="32"/>
          <w:lang w:eastAsia="zh-CN"/>
        </w:rPr>
        <w:t>；</w:t>
      </w:r>
    </w:p>
    <w:p w14:paraId="79080D3E">
      <w:pPr>
        <w:pStyle w:val="2"/>
        <w:spacing w:before="0" w:line="500" w:lineRule="exact"/>
        <w:ind w:right="-53" w:rightChars="-24" w:firstLine="640" w:firstLineChars="200"/>
        <w:jc w:val="both"/>
        <w:rPr>
          <w:rFonts w:hint="eastAsia" w:ascii="仿宋_GB2312" w:eastAsia="仿宋_GB2312"/>
          <w:sz w:val="32"/>
          <w:szCs w:val="32"/>
          <w:lang w:val="en-US" w:eastAsia="zh-CN"/>
        </w:rPr>
      </w:pPr>
      <w:r>
        <w:rPr>
          <w:rFonts w:ascii="仿宋_GB2312" w:eastAsia="仿宋_GB2312"/>
          <w:sz w:val="32"/>
          <w:szCs w:val="32"/>
          <w:lang w:eastAsia="zh-CN"/>
        </w:rPr>
        <w:t>1</w:t>
      </w:r>
      <w:r>
        <w:rPr>
          <w:rFonts w:hint="eastAsia" w:ascii="仿宋_GB2312" w:eastAsia="仿宋_GB2312"/>
          <w:sz w:val="32"/>
          <w:szCs w:val="32"/>
          <w:lang w:val="en-US" w:eastAsia="zh-CN"/>
        </w:rPr>
        <w:t>4</w:t>
      </w:r>
      <w:r>
        <w:rPr>
          <w:rFonts w:ascii="仿宋_GB2312" w:eastAsia="仿宋_GB2312"/>
          <w:sz w:val="32"/>
          <w:szCs w:val="32"/>
          <w:lang w:eastAsia="zh-CN"/>
        </w:rPr>
        <w:t>.</w:t>
      </w:r>
      <w:r>
        <w:rPr>
          <w:rFonts w:ascii="仿宋_GB2312" w:eastAsia="仿宋_GB2312"/>
          <w:sz w:val="32"/>
          <w:szCs w:val="32"/>
          <w:lang w:val="en-US" w:eastAsia="zh-CN"/>
        </w:rPr>
        <w:t>转速</w:t>
      </w:r>
      <w:r>
        <w:rPr>
          <w:rFonts w:hint="default" w:ascii="仿宋_GB2312" w:eastAsia="仿宋_GB2312"/>
          <w:sz w:val="32"/>
          <w:szCs w:val="32"/>
          <w:lang w:val="en-US" w:eastAsia="zh-CN"/>
        </w:rPr>
        <w:t>10000—30000r/min</w:t>
      </w:r>
      <w:r>
        <w:rPr>
          <w:rFonts w:hint="eastAsia" w:ascii="仿宋_GB2312" w:eastAsia="仿宋_GB2312"/>
          <w:sz w:val="32"/>
          <w:szCs w:val="32"/>
          <w:lang w:val="en-US" w:eastAsia="zh-CN"/>
        </w:rPr>
        <w:t>的高转速设备（离心机和具有互锁功能的高转速机床除外）；</w:t>
      </w:r>
    </w:p>
    <w:p w14:paraId="424F204E">
      <w:pPr>
        <w:pStyle w:val="2"/>
        <w:spacing w:before="0" w:line="500" w:lineRule="exact"/>
        <w:ind w:right="-53" w:rightChars="-24" w:firstLine="640" w:firstLineChars="200"/>
        <w:jc w:val="both"/>
        <w:rPr>
          <w:rFonts w:hint="default" w:ascii="仿宋_GB2312" w:eastAsia="仿宋_GB2312"/>
          <w:sz w:val="32"/>
          <w:szCs w:val="32"/>
          <w:lang w:val="en-US" w:eastAsia="zh-CN"/>
        </w:rPr>
      </w:pPr>
      <w:r>
        <w:rPr>
          <w:rFonts w:hint="eastAsia" w:ascii="仿宋_GB2312" w:eastAsia="仿宋_GB2312"/>
          <w:sz w:val="32"/>
          <w:szCs w:val="32"/>
          <w:lang w:val="en-US" w:eastAsia="zh-CN"/>
        </w:rPr>
        <w:t>15.等离子设备、电弧放电设备、热淬火设备、锻压设备、行车、叉车、额定起重量≥3t且提升高度≥2m 的起重机械等特殊设备；</w:t>
      </w:r>
    </w:p>
    <w:p w14:paraId="7EADCF07">
      <w:pPr>
        <w:pStyle w:val="2"/>
        <w:spacing w:before="0" w:line="500" w:lineRule="exact"/>
        <w:ind w:right="-53" w:rightChars="-24" w:firstLine="640" w:firstLineChars="200"/>
        <w:jc w:val="both"/>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val="en-US" w:eastAsia="zh-CN"/>
        </w:rPr>
        <w:t>6</w:t>
      </w:r>
      <w:r>
        <w:rPr>
          <w:rFonts w:ascii="仿宋_GB2312" w:eastAsia="仿宋_GB2312"/>
          <w:sz w:val="32"/>
          <w:szCs w:val="32"/>
          <w:lang w:eastAsia="zh-CN"/>
        </w:rPr>
        <w:t>.</w:t>
      </w:r>
      <w:r>
        <w:rPr>
          <w:rFonts w:hint="eastAsia" w:ascii="仿宋_GB2312" w:eastAsia="仿宋_GB2312"/>
          <w:sz w:val="32"/>
          <w:szCs w:val="32"/>
          <w:lang w:eastAsia="zh-CN"/>
        </w:rPr>
        <w:t>较高电压设备（</w:t>
      </w:r>
      <w:r>
        <w:rPr>
          <w:rFonts w:ascii="仿宋_GB2312" w:eastAsia="仿宋_GB2312"/>
          <w:sz w:val="32"/>
          <w:szCs w:val="32"/>
          <w:lang w:eastAsia="zh-CN"/>
        </w:rPr>
        <w:t>380V</w:t>
      </w:r>
      <w:r>
        <w:rPr>
          <w:rFonts w:hint="eastAsia" w:ascii="仿宋_GB2312" w:eastAsia="仿宋_GB2312"/>
          <w:sz w:val="32"/>
          <w:szCs w:val="32"/>
          <w:lang w:eastAsia="zh-CN"/>
        </w:rPr>
        <w:t>＜电压＜</w:t>
      </w:r>
      <w:r>
        <w:rPr>
          <w:rFonts w:ascii="仿宋_GB2312" w:eastAsia="仿宋_GB2312"/>
          <w:sz w:val="32"/>
          <w:szCs w:val="32"/>
          <w:lang w:eastAsia="zh-CN"/>
        </w:rPr>
        <w:t>1000V</w:t>
      </w:r>
      <w:r>
        <w:rPr>
          <w:rFonts w:hint="eastAsia" w:ascii="仿宋_GB2312" w:eastAsia="仿宋_GB2312"/>
          <w:sz w:val="32"/>
          <w:szCs w:val="32"/>
          <w:lang w:eastAsia="zh-CN"/>
        </w:rPr>
        <w:t>）、较大电流设备（</w:t>
      </w:r>
      <w:r>
        <w:rPr>
          <w:rFonts w:ascii="仿宋_GB2312" w:eastAsia="仿宋_GB2312"/>
          <w:sz w:val="32"/>
          <w:szCs w:val="32"/>
          <w:lang w:eastAsia="zh-CN"/>
        </w:rPr>
        <w:t>100A</w:t>
      </w:r>
      <w:r>
        <w:rPr>
          <w:rFonts w:hint="eastAsia" w:ascii="仿宋_GB2312" w:eastAsia="仿宋_GB2312"/>
          <w:sz w:val="32"/>
          <w:szCs w:val="32"/>
          <w:lang w:eastAsia="zh-CN"/>
        </w:rPr>
        <w:t>＜电流＜</w:t>
      </w:r>
      <w:r>
        <w:rPr>
          <w:rFonts w:ascii="仿宋_GB2312" w:eastAsia="仿宋_GB2312"/>
          <w:sz w:val="32"/>
          <w:szCs w:val="32"/>
          <w:lang w:eastAsia="zh-CN"/>
        </w:rPr>
        <w:t>500A</w:t>
      </w:r>
      <w:r>
        <w:rPr>
          <w:rFonts w:hint="eastAsia" w:ascii="仿宋_GB2312" w:eastAsia="仿宋_GB2312"/>
          <w:sz w:val="32"/>
          <w:szCs w:val="32"/>
          <w:lang w:eastAsia="zh-CN"/>
        </w:rPr>
        <w:t>）；</w:t>
      </w:r>
    </w:p>
    <w:p w14:paraId="590CE73F">
      <w:pPr>
        <w:pStyle w:val="2"/>
        <w:spacing w:before="0" w:line="500" w:lineRule="exact"/>
        <w:ind w:right="-53" w:rightChars="-24" w:firstLine="640" w:firstLineChars="200"/>
        <w:jc w:val="both"/>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val="en-US" w:eastAsia="zh-CN"/>
        </w:rPr>
        <w:t>7</w:t>
      </w:r>
      <w:r>
        <w:rPr>
          <w:rFonts w:ascii="仿宋_GB2312" w:eastAsia="仿宋_GB2312"/>
          <w:sz w:val="32"/>
          <w:szCs w:val="32"/>
          <w:lang w:eastAsia="zh-CN"/>
        </w:rPr>
        <w:t>.</w:t>
      </w:r>
      <w:r>
        <w:rPr>
          <w:rFonts w:hint="eastAsia" w:ascii="仿宋_GB2312" w:eastAsia="仿宋_GB2312"/>
          <w:sz w:val="32"/>
          <w:szCs w:val="32"/>
          <w:lang w:eastAsia="zh-CN"/>
        </w:rPr>
        <w:t>单间实验室总功率：</w:t>
      </w:r>
      <w:r>
        <w:rPr>
          <w:rFonts w:hint="eastAsia" w:ascii="仿宋_GB2312" w:eastAsia="仿宋_GB2312"/>
          <w:sz w:val="32"/>
          <w:szCs w:val="32"/>
          <w:lang w:val="en-US" w:eastAsia="zh-CN"/>
        </w:rPr>
        <w:t>2</w:t>
      </w:r>
      <w:r>
        <w:rPr>
          <w:rFonts w:ascii="仿宋_GB2312" w:eastAsia="仿宋_GB2312"/>
          <w:sz w:val="32"/>
          <w:szCs w:val="32"/>
          <w:lang w:eastAsia="zh-CN"/>
        </w:rPr>
        <w:t>0kW-</w:t>
      </w:r>
      <w:r>
        <w:rPr>
          <w:rFonts w:hint="eastAsia" w:ascii="仿宋_GB2312" w:eastAsia="仿宋_GB2312"/>
          <w:sz w:val="32"/>
          <w:szCs w:val="32"/>
          <w:lang w:val="en-US" w:eastAsia="zh-CN"/>
        </w:rPr>
        <w:t>8</w:t>
      </w:r>
      <w:r>
        <w:rPr>
          <w:rFonts w:ascii="仿宋_GB2312" w:eastAsia="仿宋_GB2312"/>
          <w:sz w:val="32"/>
          <w:szCs w:val="32"/>
          <w:lang w:eastAsia="zh-CN"/>
        </w:rPr>
        <w:t>0kW</w:t>
      </w:r>
      <w:r>
        <w:rPr>
          <w:rFonts w:hint="eastAsia" w:ascii="仿宋_GB2312" w:eastAsia="仿宋_GB2312"/>
          <w:sz w:val="32"/>
          <w:szCs w:val="32"/>
          <w:lang w:eastAsia="zh-CN"/>
        </w:rPr>
        <w:t>；</w:t>
      </w:r>
    </w:p>
    <w:p w14:paraId="38956E6A">
      <w:pPr>
        <w:pStyle w:val="2"/>
        <w:spacing w:before="0" w:line="500" w:lineRule="exact"/>
        <w:ind w:right="-53" w:rightChars="-24" w:firstLine="640" w:firstLineChars="200"/>
        <w:jc w:val="both"/>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val="en-US" w:eastAsia="zh-CN"/>
        </w:rPr>
        <w:t>8</w:t>
      </w:r>
      <w:r>
        <w:rPr>
          <w:rFonts w:ascii="仿宋_GB2312" w:eastAsia="仿宋_GB2312"/>
          <w:sz w:val="32"/>
          <w:szCs w:val="32"/>
          <w:lang w:eastAsia="zh-CN"/>
        </w:rPr>
        <w:t>.</w:t>
      </w:r>
      <w:r>
        <w:rPr>
          <w:rFonts w:hint="eastAsia" w:ascii="仿宋_GB2312" w:eastAsia="仿宋_GB2312"/>
          <w:sz w:val="32"/>
          <w:szCs w:val="32"/>
          <w:lang w:val="en-US" w:eastAsia="zh-CN"/>
        </w:rPr>
        <w:t>使用2类（2、2M）</w:t>
      </w:r>
      <w:r>
        <w:rPr>
          <w:rFonts w:hint="eastAsia" w:ascii="仿宋_GB2312" w:eastAsia="仿宋_GB2312"/>
          <w:sz w:val="32"/>
          <w:szCs w:val="32"/>
          <w:lang w:eastAsia="zh-CN"/>
        </w:rPr>
        <w:t>激光设备；</w:t>
      </w:r>
    </w:p>
    <w:p w14:paraId="5CF90B5A">
      <w:pPr>
        <w:pStyle w:val="2"/>
        <w:spacing w:before="0" w:line="500" w:lineRule="exact"/>
        <w:ind w:right="-53" w:rightChars="-24" w:firstLine="640" w:firstLineChars="200"/>
        <w:jc w:val="both"/>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val="en-US" w:eastAsia="zh-CN"/>
        </w:rPr>
        <w:t>9</w:t>
      </w:r>
      <w:r>
        <w:rPr>
          <w:rFonts w:ascii="仿宋_GB2312" w:eastAsia="仿宋_GB2312"/>
          <w:sz w:val="32"/>
          <w:szCs w:val="32"/>
          <w:lang w:eastAsia="zh-CN"/>
        </w:rPr>
        <w:t>.</w:t>
      </w:r>
      <w:r>
        <w:rPr>
          <w:rFonts w:hint="eastAsia" w:ascii="仿宋_GB2312" w:eastAsia="仿宋_GB2312"/>
          <w:sz w:val="32"/>
          <w:szCs w:val="32"/>
          <w:lang w:eastAsia="zh-CN"/>
        </w:rPr>
        <w:t>强磁设备和环境：</w:t>
      </w:r>
      <w:r>
        <w:rPr>
          <w:rFonts w:ascii="仿宋_GB2312" w:eastAsia="仿宋_GB2312"/>
          <w:sz w:val="32"/>
          <w:szCs w:val="32"/>
          <w:lang w:eastAsia="zh-CN"/>
        </w:rPr>
        <w:t>0.5T</w:t>
      </w:r>
      <w:r>
        <w:rPr>
          <w:rFonts w:hint="eastAsia" w:ascii="仿宋_GB2312" w:eastAsia="仿宋_GB2312"/>
          <w:sz w:val="32"/>
          <w:szCs w:val="32"/>
          <w:lang w:eastAsia="zh-CN"/>
        </w:rPr>
        <w:t>≤磁感应强度＜</w:t>
      </w:r>
      <w:r>
        <w:rPr>
          <w:rFonts w:ascii="仿宋_GB2312" w:eastAsia="仿宋_GB2312"/>
          <w:sz w:val="32"/>
          <w:szCs w:val="32"/>
          <w:lang w:eastAsia="zh-CN"/>
        </w:rPr>
        <w:t>2T</w:t>
      </w:r>
      <w:r>
        <w:rPr>
          <w:rFonts w:hint="eastAsia" w:ascii="仿宋_GB2312" w:eastAsia="仿宋_GB2312"/>
          <w:sz w:val="32"/>
          <w:szCs w:val="32"/>
          <w:lang w:eastAsia="zh-CN"/>
        </w:rPr>
        <w:t>；</w:t>
      </w:r>
    </w:p>
    <w:p w14:paraId="77095DBD">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val="en-US" w:eastAsia="zh-CN"/>
        </w:rPr>
        <w:t>20</w:t>
      </w:r>
      <w:r>
        <w:rPr>
          <w:rFonts w:ascii="仿宋_GB2312" w:eastAsia="仿宋_GB2312"/>
          <w:sz w:val="32"/>
          <w:szCs w:val="32"/>
          <w:lang w:eastAsia="zh-CN"/>
        </w:rPr>
        <w:t>.</w:t>
      </w:r>
      <w:r>
        <w:rPr>
          <w:rFonts w:hint="eastAsia" w:ascii="仿宋_GB2312" w:eastAsia="仿宋_GB2312"/>
          <w:sz w:val="32"/>
          <w:szCs w:val="32"/>
          <w:lang w:eastAsia="zh-CN"/>
        </w:rPr>
        <w:t>舞台升降机械；</w:t>
      </w:r>
    </w:p>
    <w:p w14:paraId="28F7764E">
      <w:pPr>
        <w:pStyle w:val="2"/>
        <w:spacing w:before="0" w:line="500" w:lineRule="exact"/>
        <w:ind w:right="-53" w:rightChars="-24" w:firstLine="640" w:firstLineChars="200"/>
        <w:jc w:val="both"/>
        <w:rPr>
          <w:rFonts w:hint="eastAsia" w:ascii="仿宋_GB2312" w:eastAsia="仿宋_GB2312"/>
          <w:sz w:val="32"/>
          <w:szCs w:val="32"/>
          <w:lang w:eastAsia="zh-CN"/>
        </w:rPr>
      </w:pPr>
      <w:r>
        <w:rPr>
          <w:rFonts w:hint="eastAsia" w:ascii="仿宋_GB2312" w:eastAsia="仿宋_GB2312"/>
          <w:sz w:val="32"/>
          <w:szCs w:val="32"/>
          <w:lang w:val="en-US" w:eastAsia="zh-CN"/>
        </w:rPr>
        <w:t>21</w:t>
      </w:r>
      <w:r>
        <w:rPr>
          <w:rFonts w:ascii="仿宋_GB2312" w:eastAsia="仿宋_GB2312"/>
          <w:sz w:val="32"/>
          <w:szCs w:val="32"/>
          <w:lang w:eastAsia="zh-CN"/>
        </w:rPr>
        <w:t>.</w:t>
      </w:r>
      <w:r>
        <w:rPr>
          <w:rFonts w:hint="eastAsia" w:ascii="仿宋_GB2312" w:eastAsia="仿宋_GB2312"/>
          <w:sz w:val="32"/>
          <w:szCs w:val="32"/>
          <w:lang w:eastAsia="zh-CN"/>
        </w:rPr>
        <w:t>涉及粉尘爆炸危险的场所；</w:t>
      </w:r>
    </w:p>
    <w:p w14:paraId="1C4B90D7">
      <w:pPr>
        <w:pStyle w:val="2"/>
        <w:spacing w:before="0" w:line="500" w:lineRule="exact"/>
        <w:ind w:right="-53" w:rightChars="-24"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22.单间实验室中烘箱、马弗炉、管式炉等加热设备总量3-7台；</w:t>
      </w:r>
    </w:p>
    <w:p w14:paraId="2BD431E3">
      <w:pPr>
        <w:pStyle w:val="2"/>
        <w:spacing w:before="0" w:line="500" w:lineRule="exact"/>
        <w:ind w:right="-53" w:rightChars="-24"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23.煤气瓶（管道燃气）及燃具、酒精喷灯；</w:t>
      </w:r>
    </w:p>
    <w:p w14:paraId="11B8EABB">
      <w:pPr>
        <w:pStyle w:val="2"/>
        <w:spacing w:before="0" w:line="500" w:lineRule="exact"/>
        <w:ind w:right="-53" w:rightChars="-24" w:firstLine="640" w:firstLineChars="200"/>
        <w:jc w:val="both"/>
        <w:rPr>
          <w:rFonts w:hint="default" w:ascii="仿宋_GB2312" w:eastAsia="仿宋_GB2312"/>
          <w:sz w:val="32"/>
          <w:szCs w:val="32"/>
          <w:lang w:val="en-US" w:eastAsia="zh-CN"/>
        </w:rPr>
      </w:pPr>
      <w:r>
        <w:rPr>
          <w:rFonts w:hint="eastAsia" w:ascii="仿宋_GB2312" w:eastAsia="仿宋_GB2312"/>
          <w:sz w:val="32"/>
          <w:szCs w:val="32"/>
          <w:lang w:val="en-US" w:eastAsia="zh-CN"/>
        </w:rPr>
        <w:t>24.酒精灯≥10个。</w:t>
      </w:r>
    </w:p>
    <w:p w14:paraId="4569DDE8">
      <w:pPr>
        <w:pStyle w:val="2"/>
        <w:spacing w:before="0" w:line="500" w:lineRule="exact"/>
        <w:ind w:right="-53" w:rightChars="-24" w:firstLine="643" w:firstLineChars="200"/>
        <w:jc w:val="both"/>
        <w:rPr>
          <w:rFonts w:ascii="仿宋_GB2312" w:eastAsia="仿宋_GB2312"/>
          <w:b/>
          <w:sz w:val="32"/>
          <w:szCs w:val="32"/>
          <w:lang w:eastAsia="zh-CN"/>
        </w:rPr>
      </w:pPr>
      <w:r>
        <w:rPr>
          <w:rFonts w:hint="eastAsia" w:ascii="仿宋_GB2312" w:eastAsia="仿宋_GB2312"/>
          <w:b/>
          <w:sz w:val="32"/>
          <w:szCs w:val="32"/>
          <w:lang w:eastAsia="zh-CN"/>
        </w:rPr>
        <w:t>（三）三级安全风险实验室</w:t>
      </w:r>
    </w:p>
    <w:p w14:paraId="65681C94">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涉及下列情况之一者，定为三级安全风险实验室：</w:t>
      </w:r>
    </w:p>
    <w:p w14:paraId="06D451FA">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1</w:t>
      </w:r>
      <w:r>
        <w:rPr>
          <w:rFonts w:ascii="仿宋_GB2312" w:eastAsia="仿宋_GB2312"/>
          <w:sz w:val="32"/>
          <w:szCs w:val="32"/>
          <w:lang w:eastAsia="zh-CN"/>
        </w:rPr>
        <w:t>.</w:t>
      </w:r>
      <w:r>
        <w:rPr>
          <w:rFonts w:ascii="仿宋_GB2312" w:eastAsia="仿宋_GB2312"/>
          <w:sz w:val="32"/>
          <w:szCs w:val="32"/>
          <w:lang w:val="en-US" w:eastAsia="zh-CN"/>
        </w:rPr>
        <w:t>有毒有害、易燃易爆、强氧</w:t>
      </w:r>
      <w:r>
        <w:rPr>
          <w:rFonts w:hint="eastAsia" w:ascii="仿宋_GB2312" w:eastAsia="仿宋_GB2312"/>
          <w:sz w:val="32"/>
          <w:szCs w:val="32"/>
          <w:lang w:val="en-US" w:eastAsia="zh-CN"/>
        </w:rPr>
        <w:t>化性、强腐蚀性等试剂总量</w:t>
      </w:r>
      <w:r>
        <w:rPr>
          <w:rFonts w:hint="default" w:ascii="仿宋_GB2312" w:eastAsia="仿宋_GB2312"/>
          <w:sz w:val="32"/>
          <w:szCs w:val="32"/>
          <w:lang w:val="en-US" w:eastAsia="zh-CN"/>
        </w:rPr>
        <w:t>2—20kg(L)</w:t>
      </w:r>
      <w:r>
        <w:rPr>
          <w:rFonts w:hint="eastAsia" w:ascii="仿宋_GB2312" w:eastAsia="仿宋_GB2312"/>
          <w:sz w:val="32"/>
          <w:szCs w:val="32"/>
          <w:lang w:eastAsia="zh-CN"/>
        </w:rPr>
        <w:t>；</w:t>
      </w:r>
    </w:p>
    <w:p w14:paraId="5689A843">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2.</w:t>
      </w:r>
      <w:r>
        <w:rPr>
          <w:rFonts w:hint="eastAsia" w:ascii="仿宋_GB2312" w:eastAsia="仿宋_GB2312"/>
          <w:sz w:val="32"/>
          <w:szCs w:val="32"/>
          <w:lang w:val="en-US" w:eastAsia="zh-CN"/>
        </w:rPr>
        <w:t>有毒有害、易燃易爆、腐蚀性气体的钢瓶总量1—2瓶或管道供气1种</w:t>
      </w:r>
      <w:r>
        <w:rPr>
          <w:rFonts w:hint="eastAsia" w:ascii="仿宋_GB2312" w:eastAsia="仿宋_GB2312"/>
          <w:sz w:val="32"/>
          <w:szCs w:val="32"/>
          <w:lang w:eastAsia="zh-CN"/>
        </w:rPr>
        <w:t>；</w:t>
      </w:r>
    </w:p>
    <w:p w14:paraId="2FB6C3ED">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3</w:t>
      </w:r>
      <w:r>
        <w:rPr>
          <w:rFonts w:ascii="仿宋_GB2312" w:eastAsia="仿宋_GB2312"/>
          <w:sz w:val="32"/>
          <w:szCs w:val="32"/>
          <w:lang w:eastAsia="zh-CN"/>
        </w:rPr>
        <w:t>.</w:t>
      </w:r>
      <w:r>
        <w:rPr>
          <w:rFonts w:ascii="仿宋_GB2312" w:eastAsia="仿宋_GB2312"/>
          <w:sz w:val="32"/>
          <w:szCs w:val="32"/>
          <w:lang w:val="en-US" w:eastAsia="zh-CN"/>
        </w:rPr>
        <w:t>单</w:t>
      </w:r>
      <w:r>
        <w:rPr>
          <w:rFonts w:hint="eastAsia" w:ascii="仿宋_GB2312" w:eastAsia="仿宋_GB2312"/>
          <w:sz w:val="32"/>
          <w:szCs w:val="32"/>
          <w:lang w:val="en-US" w:eastAsia="zh-CN"/>
        </w:rPr>
        <w:t>间实验室存放气体钢瓶总量</w:t>
      </w:r>
      <w:r>
        <w:rPr>
          <w:rFonts w:hint="default" w:ascii="仿宋_GB2312" w:eastAsia="仿宋_GB2312"/>
          <w:sz w:val="32"/>
          <w:szCs w:val="32"/>
          <w:lang w:val="en-US" w:eastAsia="zh-CN"/>
        </w:rPr>
        <w:t>5—7</w:t>
      </w:r>
      <w:r>
        <w:rPr>
          <w:rFonts w:hint="eastAsia" w:ascii="仿宋_GB2312" w:eastAsia="仿宋_GB2312"/>
          <w:sz w:val="32"/>
          <w:szCs w:val="32"/>
          <w:lang w:val="en-US" w:eastAsia="zh-CN"/>
        </w:rPr>
        <w:t>瓶</w:t>
      </w:r>
      <w:r>
        <w:rPr>
          <w:rFonts w:hint="eastAsia" w:ascii="仿宋_GB2312" w:eastAsia="仿宋_GB2312"/>
          <w:sz w:val="32"/>
          <w:szCs w:val="32"/>
          <w:lang w:eastAsia="zh-CN"/>
        </w:rPr>
        <w:t>；</w:t>
      </w:r>
    </w:p>
    <w:p w14:paraId="424CFE28">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4</w:t>
      </w:r>
      <w:r>
        <w:rPr>
          <w:rFonts w:ascii="仿宋_GB2312" w:eastAsia="仿宋_GB2312"/>
          <w:sz w:val="32"/>
          <w:szCs w:val="32"/>
          <w:lang w:eastAsia="zh-CN"/>
        </w:rPr>
        <w:t>.</w:t>
      </w:r>
      <w:r>
        <w:rPr>
          <w:rFonts w:ascii="仿宋_GB2312" w:eastAsia="仿宋_GB2312"/>
          <w:sz w:val="32"/>
          <w:szCs w:val="32"/>
          <w:lang w:val="en-US" w:eastAsia="zh-CN"/>
        </w:rPr>
        <w:t xml:space="preserve">生物安全 </w:t>
      </w:r>
      <w:r>
        <w:rPr>
          <w:rFonts w:hint="default" w:ascii="仿宋_GB2312" w:eastAsia="仿宋_GB2312"/>
          <w:sz w:val="32"/>
          <w:szCs w:val="32"/>
          <w:lang w:val="en-US" w:eastAsia="zh-CN"/>
        </w:rPr>
        <w:t xml:space="preserve">BSL-1/ABSL-1 </w:t>
      </w:r>
      <w:r>
        <w:rPr>
          <w:rFonts w:hint="eastAsia" w:ascii="仿宋_GB2312" w:eastAsia="仿宋_GB2312"/>
          <w:sz w:val="32"/>
          <w:szCs w:val="32"/>
          <w:lang w:val="en-US" w:eastAsia="zh-CN"/>
        </w:rPr>
        <w:t>实验室（第四类病原微生物）</w:t>
      </w:r>
      <w:r>
        <w:rPr>
          <w:rFonts w:hint="eastAsia" w:ascii="仿宋_GB2312" w:eastAsia="仿宋_GB2312"/>
          <w:sz w:val="32"/>
          <w:szCs w:val="32"/>
          <w:lang w:eastAsia="zh-CN"/>
        </w:rPr>
        <w:t>；</w:t>
      </w:r>
    </w:p>
    <w:p w14:paraId="4162E02B">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5</w:t>
      </w:r>
      <w:r>
        <w:rPr>
          <w:rFonts w:ascii="仿宋_GB2312" w:eastAsia="仿宋_GB2312"/>
          <w:sz w:val="32"/>
          <w:szCs w:val="32"/>
          <w:lang w:eastAsia="zh-CN"/>
        </w:rPr>
        <w:t>.</w:t>
      </w:r>
      <w:r>
        <w:rPr>
          <w:rFonts w:ascii="仿宋_GB2312" w:eastAsia="仿宋_GB2312"/>
          <w:sz w:val="32"/>
          <w:szCs w:val="32"/>
          <w:lang w:val="en-US" w:eastAsia="zh-CN"/>
        </w:rPr>
        <w:t>其</w:t>
      </w:r>
      <w:r>
        <w:rPr>
          <w:rFonts w:hint="eastAsia" w:ascii="仿宋_GB2312" w:eastAsia="仿宋_GB2312"/>
          <w:sz w:val="32"/>
          <w:szCs w:val="32"/>
          <w:lang w:val="en-US" w:eastAsia="zh-CN"/>
        </w:rPr>
        <w:t>他有毒有害病毒、病菌和生物制剂</w:t>
      </w:r>
      <w:r>
        <w:rPr>
          <w:rFonts w:hint="eastAsia" w:ascii="仿宋_GB2312" w:eastAsia="仿宋_GB2312"/>
          <w:sz w:val="32"/>
          <w:szCs w:val="32"/>
          <w:lang w:eastAsia="zh-CN"/>
        </w:rPr>
        <w:t>；</w:t>
      </w:r>
    </w:p>
    <w:p w14:paraId="137FB677">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6</w:t>
      </w:r>
      <w:r>
        <w:rPr>
          <w:rFonts w:ascii="仿宋_GB2312" w:eastAsia="仿宋_GB2312"/>
          <w:sz w:val="32"/>
          <w:szCs w:val="32"/>
          <w:lang w:eastAsia="zh-CN"/>
        </w:rPr>
        <w:t>.</w:t>
      </w:r>
      <w:r>
        <w:rPr>
          <w:rFonts w:ascii="仿宋_GB2312" w:eastAsia="仿宋_GB2312"/>
          <w:sz w:val="32"/>
          <w:szCs w:val="32"/>
          <w:lang w:val="en-US" w:eastAsia="zh-CN"/>
        </w:rPr>
        <w:t>实验动物及尸体（不涉及病</w:t>
      </w:r>
      <w:r>
        <w:rPr>
          <w:rFonts w:hint="eastAsia" w:ascii="仿宋_GB2312" w:eastAsia="仿宋_GB2312"/>
          <w:sz w:val="32"/>
          <w:szCs w:val="32"/>
          <w:lang w:val="en-US" w:eastAsia="zh-CN"/>
        </w:rPr>
        <w:t>原微生物）</w:t>
      </w:r>
      <w:r>
        <w:rPr>
          <w:rFonts w:hint="eastAsia" w:ascii="仿宋_GB2312" w:eastAsia="仿宋_GB2312"/>
          <w:sz w:val="32"/>
          <w:szCs w:val="32"/>
          <w:lang w:eastAsia="zh-CN"/>
        </w:rPr>
        <w:t>；</w:t>
      </w:r>
    </w:p>
    <w:p w14:paraId="3DE113DA">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7</w:t>
      </w:r>
      <w:r>
        <w:rPr>
          <w:rFonts w:ascii="仿宋_GB2312" w:eastAsia="仿宋_GB2312"/>
          <w:sz w:val="32"/>
          <w:szCs w:val="32"/>
          <w:lang w:eastAsia="zh-CN"/>
        </w:rPr>
        <w:t>.</w:t>
      </w:r>
      <w:r>
        <w:rPr>
          <w:rFonts w:ascii="仿宋_GB2312" w:eastAsia="仿宋_GB2312"/>
          <w:sz w:val="32"/>
          <w:szCs w:val="32"/>
          <w:lang w:val="en-US" w:eastAsia="zh-CN"/>
        </w:rPr>
        <w:t>转</w:t>
      </w:r>
      <w:r>
        <w:rPr>
          <w:rFonts w:hint="eastAsia" w:ascii="仿宋_GB2312" w:eastAsia="仿宋_GB2312"/>
          <w:sz w:val="32"/>
          <w:szCs w:val="32"/>
          <w:lang w:val="en-US" w:eastAsia="zh-CN"/>
        </w:rPr>
        <w:t>基因动植物</w:t>
      </w:r>
      <w:r>
        <w:rPr>
          <w:rFonts w:hint="eastAsia" w:ascii="仿宋_GB2312" w:eastAsia="仿宋_GB2312"/>
          <w:sz w:val="32"/>
          <w:szCs w:val="32"/>
          <w:lang w:eastAsia="zh-CN"/>
        </w:rPr>
        <w:t>；</w:t>
      </w:r>
    </w:p>
    <w:p w14:paraId="4AA8339B">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8</w:t>
      </w:r>
      <w:r>
        <w:rPr>
          <w:rFonts w:ascii="仿宋_GB2312" w:eastAsia="仿宋_GB2312"/>
          <w:sz w:val="32"/>
          <w:szCs w:val="32"/>
          <w:lang w:eastAsia="zh-CN"/>
        </w:rPr>
        <w:t>.</w:t>
      </w:r>
      <w:r>
        <w:rPr>
          <w:rFonts w:hint="eastAsia" w:ascii="仿宋_GB2312" w:eastAsia="仿宋_GB2312"/>
          <w:sz w:val="32"/>
          <w:szCs w:val="32"/>
          <w:lang w:eastAsia="zh-CN"/>
        </w:rPr>
        <w:t>豁免</w:t>
      </w:r>
      <w:r>
        <w:rPr>
          <w:rFonts w:hint="eastAsia" w:ascii="仿宋_GB2312" w:eastAsia="仿宋_GB2312"/>
          <w:sz w:val="32"/>
          <w:szCs w:val="32"/>
          <w:lang w:val="en-US" w:eastAsia="zh-CN"/>
        </w:rPr>
        <w:t>的</w:t>
      </w:r>
      <w:r>
        <w:rPr>
          <w:rFonts w:hint="eastAsia" w:ascii="仿宋_GB2312" w:eastAsia="仿宋_GB2312"/>
          <w:sz w:val="32"/>
          <w:szCs w:val="32"/>
          <w:lang w:eastAsia="zh-CN"/>
        </w:rPr>
        <w:t>放射源、放射装置；</w:t>
      </w:r>
    </w:p>
    <w:p w14:paraId="5DE96C40">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9</w:t>
      </w:r>
      <w:r>
        <w:rPr>
          <w:rFonts w:ascii="仿宋_GB2312" w:eastAsia="仿宋_GB2312"/>
          <w:sz w:val="32"/>
          <w:szCs w:val="32"/>
          <w:lang w:eastAsia="zh-CN"/>
        </w:rPr>
        <w:t>.</w:t>
      </w:r>
      <w:r>
        <w:rPr>
          <w:rFonts w:ascii="仿宋_GB2312" w:eastAsia="仿宋_GB2312"/>
          <w:sz w:val="32"/>
          <w:szCs w:val="32"/>
          <w:lang w:val="en-US" w:eastAsia="zh-CN"/>
        </w:rPr>
        <w:t>丙</w:t>
      </w:r>
      <w:r>
        <w:rPr>
          <w:rFonts w:hint="eastAsia" w:ascii="仿宋_GB2312" w:eastAsia="仿宋_GB2312"/>
          <w:sz w:val="32"/>
          <w:szCs w:val="32"/>
          <w:lang w:val="en-US" w:eastAsia="zh-CN"/>
        </w:rPr>
        <w:t>级非密封放射性物质工作场所</w:t>
      </w:r>
      <w:r>
        <w:rPr>
          <w:rFonts w:hint="eastAsia" w:ascii="仿宋_GB2312" w:eastAsia="仿宋_GB2312"/>
          <w:sz w:val="32"/>
          <w:szCs w:val="32"/>
          <w:lang w:eastAsia="zh-CN"/>
        </w:rPr>
        <w:t>；</w:t>
      </w:r>
    </w:p>
    <w:p w14:paraId="04AAD485">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10</w:t>
      </w:r>
      <w:r>
        <w:rPr>
          <w:rFonts w:ascii="仿宋_GB2312" w:eastAsia="仿宋_GB2312"/>
          <w:sz w:val="32"/>
          <w:szCs w:val="32"/>
          <w:lang w:eastAsia="zh-CN"/>
        </w:rPr>
        <w:t>.</w:t>
      </w:r>
      <w:r>
        <w:rPr>
          <w:rFonts w:ascii="仿宋_GB2312" w:eastAsia="仿宋_GB2312"/>
          <w:sz w:val="32"/>
          <w:szCs w:val="32"/>
          <w:lang w:val="en-US" w:eastAsia="zh-CN"/>
        </w:rPr>
        <w:t>其他压力容器</w:t>
      </w:r>
      <w:r>
        <w:rPr>
          <w:rFonts w:hint="eastAsia" w:ascii="仿宋_GB2312" w:eastAsia="仿宋_GB2312"/>
          <w:sz w:val="32"/>
          <w:szCs w:val="32"/>
          <w:lang w:eastAsia="zh-CN"/>
        </w:rPr>
        <w:t>；</w:t>
      </w:r>
    </w:p>
    <w:p w14:paraId="216F2F18">
      <w:pPr>
        <w:pStyle w:val="2"/>
        <w:spacing w:before="0" w:line="500" w:lineRule="exact"/>
        <w:ind w:right="-53" w:rightChars="-24" w:firstLine="640" w:firstLineChars="200"/>
        <w:jc w:val="both"/>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1</w:t>
      </w:r>
      <w:r>
        <w:rPr>
          <w:rFonts w:ascii="仿宋_GB2312" w:eastAsia="仿宋_GB2312"/>
          <w:sz w:val="32"/>
          <w:szCs w:val="32"/>
          <w:lang w:eastAsia="zh-CN"/>
        </w:rPr>
        <w:t>.</w:t>
      </w:r>
      <w:r>
        <w:rPr>
          <w:rFonts w:ascii="仿宋_GB2312" w:eastAsia="仿宋_GB2312"/>
          <w:sz w:val="32"/>
          <w:szCs w:val="32"/>
          <w:lang w:val="en-US" w:eastAsia="zh-CN"/>
        </w:rPr>
        <w:t>车床、钻床、铣床、刨床、</w:t>
      </w:r>
      <w:r>
        <w:rPr>
          <w:rFonts w:hint="eastAsia" w:ascii="仿宋_GB2312" w:eastAsia="仿宋_GB2312"/>
          <w:sz w:val="32"/>
          <w:szCs w:val="32"/>
          <w:lang w:val="en-US" w:eastAsia="zh-CN"/>
        </w:rPr>
        <w:t>高速或回转机械等设备</w:t>
      </w:r>
      <w:r>
        <w:rPr>
          <w:rFonts w:hint="eastAsia" w:ascii="仿宋_GB2312" w:eastAsia="仿宋_GB2312"/>
          <w:sz w:val="32"/>
          <w:szCs w:val="32"/>
          <w:lang w:eastAsia="zh-CN"/>
        </w:rPr>
        <w:t>；</w:t>
      </w:r>
    </w:p>
    <w:p w14:paraId="118D1C70">
      <w:pPr>
        <w:pStyle w:val="2"/>
        <w:spacing w:before="0" w:line="500" w:lineRule="exact"/>
        <w:ind w:right="-53" w:rightChars="-24" w:firstLine="640" w:firstLineChars="200"/>
        <w:jc w:val="both"/>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2</w:t>
      </w:r>
      <w:r>
        <w:rPr>
          <w:rFonts w:ascii="仿宋_GB2312" w:eastAsia="仿宋_GB2312"/>
          <w:sz w:val="32"/>
          <w:szCs w:val="32"/>
          <w:lang w:eastAsia="zh-CN"/>
        </w:rPr>
        <w:t>.</w:t>
      </w:r>
      <w:r>
        <w:rPr>
          <w:rFonts w:ascii="仿宋_GB2312" w:eastAsia="仿宋_GB2312"/>
          <w:sz w:val="32"/>
          <w:szCs w:val="32"/>
          <w:lang w:val="en-US" w:eastAsia="zh-CN"/>
        </w:rPr>
        <w:t>各类离心机和具有互锁功能</w:t>
      </w:r>
      <w:r>
        <w:rPr>
          <w:rFonts w:hint="eastAsia" w:ascii="仿宋_GB2312" w:eastAsia="仿宋_GB2312"/>
          <w:sz w:val="32"/>
          <w:szCs w:val="32"/>
          <w:lang w:val="en-US" w:eastAsia="zh-CN"/>
        </w:rPr>
        <w:t>的高转速机床</w:t>
      </w:r>
      <w:r>
        <w:rPr>
          <w:rFonts w:hint="eastAsia" w:ascii="仿宋_GB2312" w:eastAsia="仿宋_GB2312"/>
          <w:sz w:val="32"/>
          <w:szCs w:val="32"/>
          <w:lang w:eastAsia="zh-CN"/>
        </w:rPr>
        <w:t>；</w:t>
      </w:r>
    </w:p>
    <w:p w14:paraId="03D884CE">
      <w:pPr>
        <w:pStyle w:val="2"/>
        <w:spacing w:before="0" w:line="500" w:lineRule="exact"/>
        <w:ind w:right="-53" w:rightChars="-24" w:firstLine="640" w:firstLineChars="200"/>
        <w:jc w:val="both"/>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3</w:t>
      </w:r>
      <w:r>
        <w:rPr>
          <w:rFonts w:ascii="仿宋_GB2312" w:eastAsia="仿宋_GB2312"/>
          <w:sz w:val="32"/>
          <w:szCs w:val="32"/>
          <w:lang w:eastAsia="zh-CN"/>
        </w:rPr>
        <w:t>.</w:t>
      </w:r>
      <w:r>
        <w:rPr>
          <w:rFonts w:ascii="仿宋_GB2312" w:eastAsia="仿宋_GB2312"/>
          <w:sz w:val="32"/>
          <w:szCs w:val="32"/>
          <w:lang w:val="en-US" w:eastAsia="zh-CN"/>
        </w:rPr>
        <w:t>线切割机、电火花机、注塑</w:t>
      </w:r>
      <w:r>
        <w:rPr>
          <w:rFonts w:hint="eastAsia" w:ascii="仿宋_GB2312" w:eastAsia="仿宋_GB2312"/>
          <w:sz w:val="32"/>
          <w:szCs w:val="32"/>
          <w:lang w:val="en-US" w:eastAsia="zh-CN"/>
        </w:rPr>
        <w:t>机、电焊设备等特殊加工设备</w:t>
      </w:r>
      <w:r>
        <w:rPr>
          <w:rFonts w:hint="eastAsia" w:ascii="仿宋_GB2312" w:eastAsia="仿宋_GB2312"/>
          <w:sz w:val="32"/>
          <w:szCs w:val="32"/>
          <w:lang w:eastAsia="zh-CN"/>
        </w:rPr>
        <w:t>；</w:t>
      </w:r>
    </w:p>
    <w:p w14:paraId="7137C62E">
      <w:pPr>
        <w:pStyle w:val="2"/>
        <w:spacing w:before="0" w:line="500" w:lineRule="exact"/>
        <w:ind w:right="-53" w:rightChars="-24" w:firstLine="640" w:firstLineChars="200"/>
        <w:jc w:val="both"/>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4</w:t>
      </w:r>
      <w:r>
        <w:rPr>
          <w:rFonts w:ascii="仿宋_GB2312" w:eastAsia="仿宋_GB2312"/>
          <w:sz w:val="32"/>
          <w:szCs w:val="32"/>
          <w:lang w:eastAsia="zh-CN"/>
        </w:rPr>
        <w:t>.</w:t>
      </w:r>
      <w:r>
        <w:rPr>
          <w:rFonts w:hint="eastAsia" w:ascii="仿宋_GB2312" w:eastAsia="仿宋_GB2312"/>
          <w:sz w:val="32"/>
          <w:szCs w:val="32"/>
          <w:lang w:val="en-US" w:eastAsia="zh-CN"/>
        </w:rPr>
        <w:t>电压220（不含）-380V的较高压设备</w:t>
      </w:r>
      <w:r>
        <w:rPr>
          <w:rFonts w:hint="eastAsia" w:ascii="仿宋_GB2312" w:eastAsia="仿宋_GB2312"/>
          <w:sz w:val="32"/>
          <w:szCs w:val="32"/>
          <w:lang w:eastAsia="zh-CN"/>
        </w:rPr>
        <w:t>；</w:t>
      </w:r>
    </w:p>
    <w:p w14:paraId="5720D2A6">
      <w:pPr>
        <w:pStyle w:val="2"/>
        <w:spacing w:before="0" w:line="500" w:lineRule="exact"/>
        <w:ind w:right="-53" w:rightChars="-24" w:firstLine="640" w:firstLineChars="200"/>
        <w:jc w:val="both"/>
        <w:rPr>
          <w:rFonts w:hint="eastAsia"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5</w:t>
      </w:r>
      <w:r>
        <w:rPr>
          <w:rFonts w:ascii="仿宋_GB2312" w:eastAsia="仿宋_GB2312"/>
          <w:sz w:val="32"/>
          <w:szCs w:val="32"/>
          <w:lang w:eastAsia="zh-CN"/>
        </w:rPr>
        <w:t>.</w:t>
      </w:r>
      <w:r>
        <w:rPr>
          <w:rFonts w:hint="eastAsia" w:ascii="仿宋_GB2312" w:eastAsia="仿宋_GB2312"/>
          <w:sz w:val="32"/>
          <w:szCs w:val="32"/>
          <w:lang w:eastAsia="zh-CN"/>
        </w:rPr>
        <w:t>单间实验室总功率：</w:t>
      </w:r>
      <w:r>
        <w:rPr>
          <w:rFonts w:hint="eastAsia" w:ascii="仿宋_GB2312" w:eastAsia="仿宋_GB2312"/>
          <w:sz w:val="32"/>
          <w:szCs w:val="32"/>
          <w:lang w:val="en-US" w:eastAsia="zh-CN"/>
        </w:rPr>
        <w:t>5</w:t>
      </w:r>
      <w:r>
        <w:rPr>
          <w:rFonts w:ascii="仿宋_GB2312" w:eastAsia="仿宋_GB2312"/>
          <w:sz w:val="32"/>
          <w:szCs w:val="32"/>
          <w:lang w:eastAsia="zh-CN"/>
        </w:rPr>
        <w:t>kW-</w:t>
      </w:r>
      <w:r>
        <w:rPr>
          <w:rFonts w:hint="eastAsia" w:ascii="仿宋_GB2312" w:eastAsia="仿宋_GB2312"/>
          <w:sz w:val="32"/>
          <w:szCs w:val="32"/>
          <w:lang w:val="en-US" w:eastAsia="zh-CN"/>
        </w:rPr>
        <w:t>20</w:t>
      </w:r>
      <w:r>
        <w:rPr>
          <w:rFonts w:ascii="仿宋_GB2312" w:eastAsia="仿宋_GB2312"/>
          <w:sz w:val="32"/>
          <w:szCs w:val="32"/>
          <w:lang w:eastAsia="zh-CN"/>
        </w:rPr>
        <w:t>kW</w:t>
      </w:r>
      <w:r>
        <w:rPr>
          <w:rFonts w:hint="eastAsia" w:ascii="仿宋_GB2312" w:eastAsia="仿宋_GB2312"/>
          <w:sz w:val="32"/>
          <w:szCs w:val="32"/>
          <w:lang w:eastAsia="zh-CN"/>
        </w:rPr>
        <w:t>；</w:t>
      </w:r>
    </w:p>
    <w:p w14:paraId="2304BD20">
      <w:pPr>
        <w:pStyle w:val="2"/>
        <w:spacing w:before="0" w:line="500" w:lineRule="exact"/>
        <w:ind w:right="-53" w:rightChars="-24" w:firstLine="640" w:firstLineChars="200"/>
        <w:jc w:val="both"/>
        <w:rPr>
          <w:rFonts w:hint="default" w:ascii="仿宋_GB2312" w:eastAsia="仿宋_GB2312"/>
          <w:sz w:val="32"/>
          <w:szCs w:val="32"/>
          <w:lang w:val="en-US" w:eastAsia="zh-CN"/>
        </w:rPr>
      </w:pPr>
      <w:r>
        <w:rPr>
          <w:rFonts w:hint="eastAsia" w:ascii="仿宋_GB2312" w:eastAsia="仿宋_GB2312"/>
          <w:sz w:val="32"/>
          <w:szCs w:val="32"/>
          <w:lang w:val="en-US" w:eastAsia="zh-CN"/>
        </w:rPr>
        <w:t>16.使用1类（1,1M）激光设备；</w:t>
      </w:r>
    </w:p>
    <w:p w14:paraId="030C7399">
      <w:pPr>
        <w:pStyle w:val="2"/>
        <w:spacing w:before="0" w:line="500" w:lineRule="exact"/>
        <w:ind w:right="-53" w:rightChars="-24" w:firstLine="640" w:firstLineChars="200"/>
        <w:jc w:val="both"/>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val="en-US" w:eastAsia="zh-CN"/>
        </w:rPr>
        <w:t>7</w:t>
      </w:r>
      <w:r>
        <w:rPr>
          <w:rFonts w:ascii="仿宋_GB2312" w:eastAsia="仿宋_GB2312"/>
          <w:sz w:val="32"/>
          <w:szCs w:val="32"/>
          <w:lang w:eastAsia="zh-CN"/>
        </w:rPr>
        <w:t>.</w:t>
      </w:r>
      <w:r>
        <w:rPr>
          <w:rFonts w:hint="eastAsia" w:ascii="仿宋_GB2312" w:eastAsia="仿宋_GB2312"/>
          <w:sz w:val="32"/>
          <w:szCs w:val="32"/>
          <w:lang w:eastAsia="zh-CN"/>
        </w:rPr>
        <w:t>中磁设备和环境；</w:t>
      </w:r>
      <w:r>
        <w:rPr>
          <w:rFonts w:ascii="仿宋_GB2312" w:eastAsia="仿宋_GB2312"/>
          <w:sz w:val="32"/>
          <w:szCs w:val="32"/>
          <w:lang w:eastAsia="zh-CN"/>
        </w:rPr>
        <w:t>0.2T</w:t>
      </w:r>
      <w:r>
        <w:rPr>
          <w:rFonts w:hint="eastAsia" w:ascii="仿宋_GB2312" w:eastAsia="仿宋_GB2312"/>
          <w:sz w:val="32"/>
          <w:szCs w:val="32"/>
          <w:lang w:eastAsia="zh-CN"/>
        </w:rPr>
        <w:t>≤磁感应强度＜</w:t>
      </w:r>
      <w:r>
        <w:rPr>
          <w:rFonts w:ascii="仿宋_GB2312" w:eastAsia="仿宋_GB2312"/>
          <w:sz w:val="32"/>
          <w:szCs w:val="32"/>
          <w:lang w:eastAsia="zh-CN"/>
        </w:rPr>
        <w:t>0.5T</w:t>
      </w:r>
      <w:r>
        <w:rPr>
          <w:rFonts w:hint="eastAsia" w:ascii="仿宋_GB2312" w:eastAsia="仿宋_GB2312"/>
          <w:sz w:val="32"/>
          <w:szCs w:val="32"/>
          <w:lang w:eastAsia="zh-CN"/>
        </w:rPr>
        <w:t>；</w:t>
      </w:r>
    </w:p>
    <w:p w14:paraId="7FAF216F">
      <w:pPr>
        <w:pStyle w:val="2"/>
        <w:spacing w:before="0" w:line="500" w:lineRule="exact"/>
        <w:ind w:right="-53" w:rightChars="-24"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18.24小时不断电设备；</w:t>
      </w:r>
    </w:p>
    <w:p w14:paraId="1C60888B">
      <w:pPr>
        <w:pStyle w:val="2"/>
        <w:spacing w:before="0" w:line="500" w:lineRule="exact"/>
        <w:ind w:right="-53" w:rightChars="-24" w:firstLine="640" w:firstLineChars="200"/>
        <w:jc w:val="both"/>
        <w:rPr>
          <w:rFonts w:hint="default" w:ascii="仿宋_GB2312" w:eastAsia="仿宋_GB2312"/>
          <w:sz w:val="32"/>
          <w:szCs w:val="32"/>
          <w:lang w:val="en-US" w:eastAsia="zh-CN"/>
        </w:rPr>
      </w:pPr>
      <w:r>
        <w:rPr>
          <w:rFonts w:hint="eastAsia" w:ascii="仿宋_GB2312" w:eastAsia="仿宋_GB2312"/>
          <w:sz w:val="32"/>
          <w:szCs w:val="32"/>
          <w:lang w:val="en-US" w:eastAsia="zh-CN"/>
        </w:rPr>
        <w:t>19.微波暗室；</w:t>
      </w:r>
    </w:p>
    <w:p w14:paraId="689AFC46">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val="en-US" w:eastAsia="zh-CN"/>
        </w:rPr>
        <w:t>20</w:t>
      </w:r>
      <w:r>
        <w:rPr>
          <w:rFonts w:ascii="仿宋_GB2312" w:eastAsia="仿宋_GB2312"/>
          <w:sz w:val="32"/>
          <w:szCs w:val="32"/>
          <w:lang w:eastAsia="zh-CN"/>
        </w:rPr>
        <w:t>.</w:t>
      </w:r>
      <w:r>
        <w:rPr>
          <w:rFonts w:hint="eastAsia" w:ascii="仿宋_GB2312" w:eastAsia="仿宋_GB2312"/>
          <w:sz w:val="32"/>
          <w:szCs w:val="32"/>
          <w:lang w:val="en-US" w:eastAsia="zh-CN"/>
        </w:rPr>
        <w:t>单间实验室中烘箱、马弗炉、管式炉等加热设备总量1-2台</w:t>
      </w:r>
      <w:r>
        <w:rPr>
          <w:rFonts w:hint="eastAsia" w:ascii="仿宋_GB2312" w:eastAsia="仿宋_GB2312"/>
          <w:sz w:val="32"/>
          <w:szCs w:val="32"/>
          <w:lang w:eastAsia="zh-CN"/>
        </w:rPr>
        <w:t>；</w:t>
      </w:r>
    </w:p>
    <w:p w14:paraId="08BE8133">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val="en-US" w:eastAsia="zh-CN"/>
        </w:rPr>
        <w:t>21</w:t>
      </w:r>
      <w:r>
        <w:rPr>
          <w:rFonts w:ascii="仿宋_GB2312" w:eastAsia="仿宋_GB2312"/>
          <w:sz w:val="32"/>
          <w:szCs w:val="32"/>
          <w:lang w:eastAsia="zh-CN"/>
        </w:rPr>
        <w:t>.</w:t>
      </w:r>
      <w:r>
        <w:rPr>
          <w:rFonts w:ascii="仿宋_GB2312" w:eastAsia="仿宋_GB2312"/>
          <w:sz w:val="32"/>
          <w:szCs w:val="32"/>
          <w:lang w:val="en-US" w:eastAsia="zh-CN"/>
        </w:rPr>
        <w:t>油浴锅、水浴锅、加热套、</w:t>
      </w:r>
      <w:r>
        <w:rPr>
          <w:rFonts w:hint="eastAsia" w:ascii="仿宋_GB2312" w:eastAsia="仿宋_GB2312"/>
          <w:sz w:val="32"/>
          <w:szCs w:val="32"/>
          <w:lang w:val="en-US" w:eastAsia="zh-CN"/>
        </w:rPr>
        <w:t>电炉、电烙铁、电吹风、热风枪、电磁炉等小型加热设备总量≥5件</w:t>
      </w:r>
      <w:r>
        <w:rPr>
          <w:rFonts w:hint="eastAsia" w:ascii="仿宋_GB2312" w:eastAsia="仿宋_GB2312"/>
          <w:sz w:val="32"/>
          <w:szCs w:val="32"/>
          <w:lang w:eastAsia="zh-CN"/>
        </w:rPr>
        <w:t>；</w:t>
      </w:r>
    </w:p>
    <w:p w14:paraId="445A3A2A">
      <w:pPr>
        <w:pStyle w:val="2"/>
        <w:spacing w:before="0" w:line="500" w:lineRule="exact"/>
        <w:ind w:right="-53" w:rightChars="-24"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22</w:t>
      </w:r>
      <w:r>
        <w:rPr>
          <w:rFonts w:ascii="仿宋_GB2312" w:eastAsia="仿宋_GB2312"/>
          <w:sz w:val="32"/>
          <w:szCs w:val="32"/>
          <w:lang w:eastAsia="zh-CN"/>
        </w:rPr>
        <w:t>.</w:t>
      </w:r>
      <w:r>
        <w:rPr>
          <w:rFonts w:hint="eastAsia" w:ascii="仿宋_GB2312" w:eastAsia="仿宋_GB2312"/>
          <w:sz w:val="32"/>
          <w:szCs w:val="32"/>
          <w:lang w:val="en-US" w:eastAsia="zh-CN"/>
        </w:rPr>
        <w:t>酒精灯3-9个；</w:t>
      </w:r>
    </w:p>
    <w:p w14:paraId="6046FC67">
      <w:pPr>
        <w:pStyle w:val="2"/>
        <w:spacing w:before="0" w:line="500" w:lineRule="exact"/>
        <w:ind w:right="-53" w:rightChars="-24"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23.有毒、易燃的绘画材料、颜料、釉料、染料、清洗剂等；</w:t>
      </w:r>
    </w:p>
    <w:p w14:paraId="13917501">
      <w:pPr>
        <w:pStyle w:val="2"/>
        <w:spacing w:before="0" w:line="500" w:lineRule="exact"/>
        <w:ind w:right="-53" w:rightChars="-24"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24.木工加工场所；</w:t>
      </w:r>
    </w:p>
    <w:p w14:paraId="5CAE907D">
      <w:pPr>
        <w:pStyle w:val="2"/>
        <w:spacing w:before="0" w:line="500" w:lineRule="exact"/>
        <w:ind w:right="-53" w:rightChars="-24" w:firstLine="640" w:firstLineChars="200"/>
        <w:jc w:val="both"/>
        <w:rPr>
          <w:rFonts w:hint="default" w:ascii="仿宋_GB2312" w:eastAsia="仿宋_GB2312"/>
          <w:sz w:val="32"/>
          <w:szCs w:val="32"/>
          <w:lang w:val="en-US" w:eastAsia="zh-CN"/>
        </w:rPr>
      </w:pPr>
      <w:r>
        <w:rPr>
          <w:rFonts w:hint="eastAsia" w:ascii="仿宋_GB2312" w:eastAsia="仿宋_GB2312"/>
          <w:sz w:val="32"/>
          <w:szCs w:val="32"/>
          <w:lang w:val="en-US" w:eastAsia="zh-CN"/>
        </w:rPr>
        <w:t>25.易发生绞、碾、碰、戳、切、割等伤害的体育器材。</w:t>
      </w:r>
    </w:p>
    <w:p w14:paraId="18613821">
      <w:pPr>
        <w:pStyle w:val="2"/>
        <w:spacing w:before="0" w:line="500" w:lineRule="exact"/>
        <w:ind w:right="-53" w:rightChars="-24" w:firstLine="643" w:firstLineChars="200"/>
        <w:jc w:val="both"/>
        <w:rPr>
          <w:rFonts w:ascii="仿宋_GB2312" w:eastAsia="仿宋_GB2312"/>
          <w:b/>
          <w:sz w:val="32"/>
          <w:szCs w:val="32"/>
          <w:lang w:eastAsia="zh-CN"/>
        </w:rPr>
      </w:pPr>
      <w:r>
        <w:rPr>
          <w:rFonts w:hint="eastAsia" w:ascii="仿宋_GB2312" w:eastAsia="仿宋_GB2312"/>
          <w:b/>
          <w:sz w:val="32"/>
          <w:szCs w:val="32"/>
          <w:lang w:eastAsia="zh-CN"/>
        </w:rPr>
        <w:t>（四）四级安全风险实验室</w:t>
      </w:r>
    </w:p>
    <w:p w14:paraId="761AB19D">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未列入以上三级的的实验室，为四级安全风险实验室。</w:t>
      </w:r>
    </w:p>
    <w:p w14:paraId="13F2501B">
      <w:pPr>
        <w:pStyle w:val="2"/>
        <w:spacing w:before="0" w:line="500" w:lineRule="exact"/>
        <w:ind w:right="-53" w:rightChars="-24" w:firstLine="640" w:firstLineChars="200"/>
        <w:jc w:val="both"/>
        <w:rPr>
          <w:rFonts w:hint="eastAsia" w:ascii="仿宋_GB2312" w:eastAsia="仿宋_GB2312"/>
          <w:sz w:val="32"/>
          <w:szCs w:val="32"/>
          <w:lang w:eastAsia="zh-CN"/>
        </w:rPr>
      </w:pPr>
      <w:r>
        <w:rPr>
          <w:rFonts w:hint="eastAsia" w:ascii="黑体" w:hAnsi="黑体" w:eastAsia="黑体"/>
          <w:sz w:val="32"/>
          <w:szCs w:val="32"/>
          <w:lang w:eastAsia="zh-CN"/>
        </w:rPr>
        <w:t>第十一条</w:t>
      </w:r>
      <w:r>
        <w:rPr>
          <w:rFonts w:ascii="仿宋_GB2312" w:eastAsia="仿宋_GB2312"/>
          <w:sz w:val="32"/>
          <w:szCs w:val="32"/>
          <w:lang w:eastAsia="zh-CN"/>
        </w:rPr>
        <w:t xml:space="preserve">  </w:t>
      </w:r>
      <w:r>
        <w:rPr>
          <w:rFonts w:hint="eastAsia" w:ascii="仿宋_GB2312" w:eastAsia="仿宋_GB2312"/>
          <w:sz w:val="32"/>
          <w:szCs w:val="32"/>
          <w:lang w:eastAsia="zh-CN"/>
        </w:rPr>
        <w:t>实验室安全分级管理机制。</w:t>
      </w:r>
    </w:p>
    <w:p w14:paraId="0554BD0A">
      <w:pPr>
        <w:pStyle w:val="2"/>
        <w:spacing w:before="0" w:line="500" w:lineRule="exact"/>
        <w:ind w:right="-53" w:rightChars="-24" w:firstLine="640" w:firstLineChars="200"/>
        <w:jc w:val="both"/>
        <w:rPr>
          <w:rFonts w:hint="default" w:ascii="仿宋_GB2312" w:eastAsia="仿宋_GB2312"/>
          <w:sz w:val="32"/>
          <w:szCs w:val="32"/>
          <w:lang w:val="en-US"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一</w:t>
      </w:r>
      <w:r>
        <w:rPr>
          <w:rFonts w:hint="eastAsia" w:ascii="仿宋_GB2312" w:eastAsia="仿宋_GB2312"/>
          <w:sz w:val="32"/>
          <w:szCs w:val="32"/>
          <w:lang w:eastAsia="zh-CN"/>
        </w:rPr>
        <w:t>）</w:t>
      </w:r>
      <w:r>
        <w:rPr>
          <w:rFonts w:hint="eastAsia" w:ascii="仿宋_GB2312" w:eastAsia="仿宋_GB2312"/>
          <w:sz w:val="32"/>
          <w:szCs w:val="32"/>
          <w:lang w:val="en-US" w:eastAsia="zh-CN"/>
        </w:rPr>
        <w:t>各级安全风险实验室管理要求：</w:t>
      </w:r>
    </w:p>
    <w:p w14:paraId="792D40B3">
      <w:pPr>
        <w:pStyle w:val="2"/>
        <w:spacing w:before="0" w:line="500" w:lineRule="exact"/>
        <w:ind w:right="-53" w:rightChars="-24" w:firstLine="643" w:firstLineChars="200"/>
        <w:jc w:val="both"/>
        <w:rPr>
          <w:rFonts w:ascii="仿宋_GB2312" w:eastAsia="仿宋_GB2312"/>
          <w:b/>
          <w:sz w:val="32"/>
          <w:szCs w:val="32"/>
          <w:lang w:eastAsia="zh-CN"/>
        </w:rPr>
      </w:pPr>
      <w:r>
        <w:rPr>
          <w:rFonts w:hint="eastAsia" w:ascii="仿宋_GB2312" w:eastAsia="仿宋_GB2312"/>
          <w:b/>
          <w:sz w:val="32"/>
          <w:szCs w:val="32"/>
          <w:lang w:val="en-US" w:eastAsia="zh-CN"/>
        </w:rPr>
        <w:t>一</w:t>
      </w:r>
      <w:r>
        <w:rPr>
          <w:rFonts w:hint="eastAsia" w:ascii="仿宋_GB2312" w:eastAsia="仿宋_GB2312"/>
          <w:b/>
          <w:sz w:val="32"/>
          <w:szCs w:val="32"/>
          <w:lang w:eastAsia="zh-CN"/>
        </w:rPr>
        <w:t>级（</w:t>
      </w:r>
      <w:r>
        <w:rPr>
          <w:rFonts w:hint="eastAsia" w:ascii="仿宋_GB2312" w:eastAsia="仿宋_GB2312"/>
          <w:b/>
          <w:sz w:val="32"/>
          <w:szCs w:val="32"/>
          <w:lang w:val="en-US" w:eastAsia="zh-CN"/>
        </w:rPr>
        <w:t>重大</w:t>
      </w:r>
      <w:r>
        <w:rPr>
          <w:rFonts w:hint="eastAsia" w:ascii="仿宋_GB2312" w:eastAsia="仿宋_GB2312"/>
          <w:b/>
          <w:sz w:val="32"/>
          <w:szCs w:val="32"/>
          <w:lang w:eastAsia="zh-CN"/>
        </w:rPr>
        <w:t>风险）实验室管理要求：</w:t>
      </w:r>
    </w:p>
    <w:p w14:paraId="6C635B72">
      <w:pPr>
        <w:pStyle w:val="2"/>
        <w:spacing w:before="0" w:line="500" w:lineRule="exact"/>
        <w:ind w:right="-53" w:rightChars="-24" w:firstLine="640" w:firstLineChars="200"/>
        <w:jc w:val="both"/>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实验室门口挂学校统一格式的安全信息牌，信息包括：实验室类别、风险等级，安全风险点的警示标识、安全责任人、涉及危险类别、防护措施和有效的应急联系电话等，并及时更新。</w:t>
      </w:r>
    </w:p>
    <w:p w14:paraId="584DB01B">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val="en-US" w:eastAsia="zh-CN"/>
        </w:rPr>
        <w:t>2</w:t>
      </w:r>
      <w:r>
        <w:rPr>
          <w:rFonts w:ascii="仿宋_GB2312" w:eastAsia="仿宋_GB2312"/>
          <w:sz w:val="32"/>
          <w:szCs w:val="32"/>
          <w:lang w:eastAsia="zh-CN"/>
        </w:rPr>
        <w:t>.</w:t>
      </w:r>
      <w:r>
        <w:rPr>
          <w:rFonts w:hint="eastAsia" w:ascii="仿宋_GB2312" w:eastAsia="仿宋_GB2312"/>
          <w:sz w:val="32"/>
          <w:szCs w:val="32"/>
          <w:lang w:eastAsia="zh-CN"/>
        </w:rPr>
        <w:t>实行实验室人员安全准入制度，相关师生必须通过学校安全教育网参加安全学习和培训，考试合格后方能取得实验室准入资格。</w:t>
      </w:r>
      <w:r>
        <w:rPr>
          <w:rFonts w:hint="eastAsia" w:ascii="仿宋_GB2312" w:eastAsia="仿宋_GB2312"/>
          <w:sz w:val="32"/>
          <w:szCs w:val="32"/>
          <w:lang w:val="en-US" w:eastAsia="zh-CN"/>
        </w:rPr>
        <w:t>实验室安全管理人员、实验人员完成不少于 24 学时的准入安全培训，之后每年完成不少于 学时的安全培训（以上均含应急演练）；每年开展不少于2次应急演练（含针对主要危险源的应急演练）。</w:t>
      </w:r>
    </w:p>
    <w:p w14:paraId="16568A78">
      <w:pPr>
        <w:pStyle w:val="2"/>
        <w:spacing w:before="0" w:line="500" w:lineRule="exact"/>
        <w:ind w:right="-53" w:rightChars="-24"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3</w:t>
      </w:r>
      <w:r>
        <w:rPr>
          <w:rFonts w:ascii="仿宋_GB2312" w:eastAsia="仿宋_GB2312"/>
          <w:sz w:val="32"/>
          <w:szCs w:val="32"/>
          <w:lang w:eastAsia="zh-CN"/>
        </w:rPr>
        <w:t>.</w:t>
      </w:r>
      <w:r>
        <w:rPr>
          <w:rFonts w:ascii="仿宋_GB2312" w:eastAsia="仿宋_GB2312"/>
          <w:sz w:val="32"/>
          <w:szCs w:val="32"/>
          <w:lang w:val="en-US" w:eastAsia="zh-CN"/>
        </w:rPr>
        <w:t>科研项目、学生课题等实验活</w:t>
      </w:r>
      <w:r>
        <w:rPr>
          <w:rFonts w:hint="eastAsia" w:ascii="仿宋_GB2312" w:eastAsia="仿宋_GB2312"/>
          <w:sz w:val="32"/>
          <w:szCs w:val="32"/>
          <w:lang w:val="en-US" w:eastAsia="zh-CN"/>
        </w:rPr>
        <w:t>动应进行安全风险评估，学校不定期抽查；针对主要危险源制定相应的管理办法和应急措施责任到人。</w:t>
      </w:r>
    </w:p>
    <w:p w14:paraId="16929830">
      <w:pPr>
        <w:pStyle w:val="2"/>
        <w:spacing w:before="0" w:line="500" w:lineRule="exact"/>
        <w:ind w:right="-53" w:rightChars="-24"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4.配备充足的实验室安全管理人员；高风险点位安装监控和必要的监测报警装置；危化品等主要危险源存储严格执行治安管控或其他部门监管要求；配备必要的个体防护装备。</w:t>
      </w:r>
    </w:p>
    <w:p w14:paraId="094993C7">
      <w:pPr>
        <w:pStyle w:val="2"/>
        <w:spacing w:before="0" w:line="500" w:lineRule="exact"/>
        <w:ind w:right="-53" w:rightChars="-24" w:firstLine="643" w:firstLineChars="200"/>
        <w:jc w:val="both"/>
        <w:rPr>
          <w:rFonts w:ascii="仿宋_GB2312" w:eastAsia="仿宋_GB2312"/>
          <w:b/>
          <w:sz w:val="32"/>
          <w:szCs w:val="32"/>
          <w:lang w:eastAsia="zh-CN"/>
        </w:rPr>
      </w:pPr>
      <w:r>
        <w:rPr>
          <w:rFonts w:hint="eastAsia" w:ascii="仿宋_GB2312" w:eastAsia="仿宋_GB2312"/>
          <w:b/>
          <w:sz w:val="32"/>
          <w:szCs w:val="32"/>
          <w:lang w:val="en-US" w:eastAsia="zh-CN"/>
        </w:rPr>
        <w:t>二</w:t>
      </w:r>
      <w:r>
        <w:rPr>
          <w:rFonts w:hint="eastAsia" w:ascii="仿宋_GB2312" w:eastAsia="仿宋_GB2312"/>
          <w:b/>
          <w:sz w:val="32"/>
          <w:szCs w:val="32"/>
          <w:lang w:eastAsia="zh-CN"/>
        </w:rPr>
        <w:t>级（</w:t>
      </w:r>
      <w:r>
        <w:rPr>
          <w:rFonts w:hint="eastAsia" w:ascii="仿宋_GB2312" w:eastAsia="仿宋_GB2312"/>
          <w:b/>
          <w:sz w:val="32"/>
          <w:szCs w:val="32"/>
          <w:lang w:val="en-US" w:eastAsia="zh-CN"/>
        </w:rPr>
        <w:t>高</w:t>
      </w:r>
      <w:r>
        <w:rPr>
          <w:rFonts w:hint="eastAsia" w:ascii="仿宋_GB2312" w:eastAsia="仿宋_GB2312"/>
          <w:b/>
          <w:sz w:val="32"/>
          <w:szCs w:val="32"/>
          <w:lang w:eastAsia="zh-CN"/>
        </w:rPr>
        <w:t>风险）实验室管理要求：</w:t>
      </w:r>
    </w:p>
    <w:p w14:paraId="0D1CAF18">
      <w:pPr>
        <w:pStyle w:val="2"/>
        <w:spacing w:before="0" w:line="500" w:lineRule="exact"/>
        <w:ind w:right="-53" w:rightChars="-24" w:firstLine="640" w:firstLineChars="200"/>
        <w:jc w:val="both"/>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实验室门口挂学校统一格式的安全信息牌，信息包括：实验室类别、风险等级，安全风险点的警示标识、安全责任人、涉及危险类别、防护措施和有效的应急联系电话等，并及时更新。</w:t>
      </w:r>
    </w:p>
    <w:p w14:paraId="67FB7308">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val="en-US" w:eastAsia="zh-CN"/>
        </w:rPr>
        <w:t>2</w:t>
      </w:r>
      <w:r>
        <w:rPr>
          <w:rFonts w:ascii="仿宋_GB2312" w:eastAsia="仿宋_GB2312"/>
          <w:sz w:val="32"/>
          <w:szCs w:val="32"/>
          <w:lang w:eastAsia="zh-CN"/>
        </w:rPr>
        <w:t>.</w:t>
      </w:r>
      <w:r>
        <w:rPr>
          <w:rFonts w:hint="eastAsia" w:ascii="仿宋_GB2312" w:eastAsia="仿宋_GB2312"/>
          <w:sz w:val="32"/>
          <w:szCs w:val="32"/>
          <w:lang w:eastAsia="zh-CN"/>
        </w:rPr>
        <w:t>实行实验室人员安全准入制度，相关师生必须通过学校安全教育网参加安全学习和培训，考试合格后方能取得实验室准入资格。</w:t>
      </w:r>
      <w:r>
        <w:rPr>
          <w:rFonts w:hint="eastAsia" w:ascii="仿宋_GB2312" w:eastAsia="仿宋_GB2312"/>
          <w:sz w:val="32"/>
          <w:szCs w:val="32"/>
          <w:lang w:val="en-US" w:eastAsia="zh-CN"/>
        </w:rPr>
        <w:t>实验室安全管理人员、实验人员完成不少于16学时的准入安全培训，之后每年完成不少于4学时的安全培训（以上均含应急演练）；每年开展不少于1次应急演（含针对主要危险源的应急演练）。</w:t>
      </w:r>
    </w:p>
    <w:p w14:paraId="600280B1">
      <w:pPr>
        <w:pStyle w:val="2"/>
        <w:spacing w:before="0" w:line="500" w:lineRule="exact"/>
        <w:ind w:right="-53" w:rightChars="-24"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3</w:t>
      </w:r>
      <w:r>
        <w:rPr>
          <w:rFonts w:ascii="仿宋_GB2312" w:eastAsia="仿宋_GB2312"/>
          <w:sz w:val="32"/>
          <w:szCs w:val="32"/>
          <w:lang w:eastAsia="zh-CN"/>
        </w:rPr>
        <w:t>.</w:t>
      </w:r>
      <w:r>
        <w:rPr>
          <w:rFonts w:ascii="仿宋_GB2312" w:eastAsia="仿宋_GB2312"/>
          <w:sz w:val="32"/>
          <w:szCs w:val="32"/>
          <w:lang w:val="en-US" w:eastAsia="zh-CN"/>
        </w:rPr>
        <w:t>科研项目、学生课题等实验活</w:t>
      </w:r>
      <w:r>
        <w:rPr>
          <w:rFonts w:hint="eastAsia" w:ascii="仿宋_GB2312" w:eastAsia="仿宋_GB2312"/>
          <w:sz w:val="32"/>
          <w:szCs w:val="32"/>
          <w:lang w:val="en-US" w:eastAsia="zh-CN"/>
        </w:rPr>
        <w:t>动应进行安全风险评估，学校不定期抽查；针对主要危险源制定相应的管理办法和应急措施，责任到人。</w:t>
      </w:r>
    </w:p>
    <w:p w14:paraId="2701D87B">
      <w:pPr>
        <w:pStyle w:val="2"/>
        <w:spacing w:before="0" w:line="500" w:lineRule="exact"/>
        <w:ind w:right="-53" w:rightChars="-24"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4.配备充足的实验室安全管理人员；高风险点位安装监控和必要的监测报警装置；危化品等主要危险源存储严格执行治安管控或其他部门监管要求；配备必要的个体防护装备。</w:t>
      </w:r>
    </w:p>
    <w:p w14:paraId="6BE9060C">
      <w:pPr>
        <w:pStyle w:val="2"/>
        <w:spacing w:before="0" w:line="500" w:lineRule="exact"/>
        <w:ind w:right="-53" w:rightChars="-24" w:firstLine="643" w:firstLineChars="200"/>
        <w:jc w:val="both"/>
        <w:rPr>
          <w:rFonts w:ascii="仿宋_GB2312" w:eastAsia="仿宋_GB2312"/>
          <w:b/>
          <w:sz w:val="32"/>
          <w:szCs w:val="32"/>
          <w:lang w:eastAsia="zh-CN"/>
        </w:rPr>
      </w:pPr>
      <w:r>
        <w:rPr>
          <w:rFonts w:hint="eastAsia" w:ascii="仿宋_GB2312" w:eastAsia="仿宋_GB2312"/>
          <w:b/>
          <w:sz w:val="32"/>
          <w:szCs w:val="32"/>
          <w:lang w:val="en-US" w:eastAsia="zh-CN"/>
        </w:rPr>
        <w:t>三</w:t>
      </w:r>
      <w:r>
        <w:rPr>
          <w:rFonts w:hint="eastAsia" w:ascii="仿宋_GB2312" w:eastAsia="仿宋_GB2312"/>
          <w:b/>
          <w:sz w:val="32"/>
          <w:szCs w:val="32"/>
          <w:lang w:eastAsia="zh-CN"/>
        </w:rPr>
        <w:t>级（</w:t>
      </w:r>
      <w:r>
        <w:rPr>
          <w:rFonts w:hint="eastAsia" w:ascii="仿宋_GB2312" w:eastAsia="仿宋_GB2312"/>
          <w:b/>
          <w:sz w:val="32"/>
          <w:szCs w:val="32"/>
          <w:lang w:val="en-US" w:eastAsia="zh-CN"/>
        </w:rPr>
        <w:t>中</w:t>
      </w:r>
      <w:r>
        <w:rPr>
          <w:rFonts w:hint="eastAsia" w:ascii="仿宋_GB2312" w:eastAsia="仿宋_GB2312"/>
          <w:b/>
          <w:sz w:val="32"/>
          <w:szCs w:val="32"/>
          <w:lang w:eastAsia="zh-CN"/>
        </w:rPr>
        <w:t>风险）实验室管理要求：</w:t>
      </w:r>
    </w:p>
    <w:p w14:paraId="61826F60">
      <w:pPr>
        <w:pStyle w:val="2"/>
        <w:spacing w:before="0" w:line="500" w:lineRule="exact"/>
        <w:ind w:right="-53" w:rightChars="-24" w:firstLine="640" w:firstLineChars="200"/>
        <w:jc w:val="both"/>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实验室门口挂学校统一格式的安全信息牌，信息包括：实验室类别、风险等级，安全风险点的警示标识、安全责任人、涉及危险类别、防护措施和有效的应急联系电话等，并及时更新。</w:t>
      </w:r>
    </w:p>
    <w:p w14:paraId="0FDD2CFD">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val="en-US" w:eastAsia="zh-CN"/>
        </w:rPr>
        <w:t>2</w:t>
      </w:r>
      <w:r>
        <w:rPr>
          <w:rFonts w:ascii="仿宋_GB2312" w:eastAsia="仿宋_GB2312"/>
          <w:sz w:val="32"/>
          <w:szCs w:val="32"/>
          <w:lang w:eastAsia="zh-CN"/>
        </w:rPr>
        <w:t>.</w:t>
      </w:r>
      <w:r>
        <w:rPr>
          <w:rFonts w:hint="eastAsia" w:ascii="仿宋_GB2312" w:eastAsia="仿宋_GB2312"/>
          <w:sz w:val="32"/>
          <w:szCs w:val="32"/>
          <w:lang w:eastAsia="zh-CN"/>
        </w:rPr>
        <w:t>实行实验室人员安全准入制度，相关师生必须通过学校安全教育网参加安全学习和培训，考试合格后方能取得实验室准入资格。</w:t>
      </w:r>
      <w:r>
        <w:rPr>
          <w:rFonts w:hint="eastAsia" w:ascii="仿宋_GB2312" w:eastAsia="仿宋_GB2312"/>
          <w:sz w:val="32"/>
          <w:szCs w:val="32"/>
          <w:lang w:val="en-US" w:eastAsia="zh-CN"/>
        </w:rPr>
        <w:t>实验室安全管理人员、实验人员完成不少于 8 学时的准入安全培训，之后每年完成不少于 2 学时的安全培训（以上均含应急演练）；每年开展不少于1次应急演练。</w:t>
      </w:r>
    </w:p>
    <w:p w14:paraId="13928303">
      <w:pPr>
        <w:pStyle w:val="2"/>
        <w:spacing w:before="0" w:line="500" w:lineRule="exact"/>
        <w:ind w:right="-53" w:rightChars="-24"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3</w:t>
      </w:r>
      <w:r>
        <w:rPr>
          <w:rFonts w:ascii="仿宋_GB2312" w:eastAsia="仿宋_GB2312"/>
          <w:sz w:val="32"/>
          <w:szCs w:val="32"/>
          <w:lang w:eastAsia="zh-CN"/>
        </w:rPr>
        <w:t>.</w:t>
      </w:r>
      <w:r>
        <w:rPr>
          <w:rFonts w:ascii="仿宋_GB2312" w:eastAsia="仿宋_GB2312"/>
          <w:sz w:val="32"/>
          <w:szCs w:val="32"/>
          <w:lang w:val="en-US" w:eastAsia="zh-CN"/>
        </w:rPr>
        <w:t>科研项目、学生课题等实</w:t>
      </w:r>
      <w:r>
        <w:rPr>
          <w:rFonts w:hint="eastAsia" w:ascii="仿宋_GB2312" w:eastAsia="仿宋_GB2312"/>
          <w:sz w:val="32"/>
          <w:szCs w:val="32"/>
          <w:lang w:val="en-US" w:eastAsia="zh-CN"/>
        </w:rPr>
        <w:t>验活动应进行安全风险评估，学院不定期抽查；学院判断如有必要，可按更高级实验室安全要求进行管理。</w:t>
      </w:r>
    </w:p>
    <w:p w14:paraId="32C5672F">
      <w:pPr>
        <w:pStyle w:val="2"/>
        <w:spacing w:before="0" w:line="500" w:lineRule="exact"/>
        <w:ind w:right="-53" w:rightChars="-24"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4.配备实验室安全管理人员；在重要风险点位安装监控和必要的监测报警装置；配备必要的个体防护装备。</w:t>
      </w:r>
    </w:p>
    <w:p w14:paraId="399303C0">
      <w:pPr>
        <w:pStyle w:val="2"/>
        <w:spacing w:before="0" w:line="500" w:lineRule="exact"/>
        <w:ind w:right="-53" w:rightChars="-24" w:firstLine="643" w:firstLineChars="200"/>
        <w:jc w:val="both"/>
        <w:rPr>
          <w:rFonts w:hint="eastAsia" w:ascii="仿宋_GB2312" w:eastAsia="仿宋_GB2312"/>
          <w:sz w:val="32"/>
          <w:szCs w:val="32"/>
          <w:lang w:val="en-US" w:eastAsia="zh-CN"/>
        </w:rPr>
      </w:pPr>
      <w:r>
        <w:rPr>
          <w:rFonts w:hint="eastAsia" w:ascii="仿宋_GB2312" w:eastAsia="仿宋_GB2312"/>
          <w:b/>
          <w:sz w:val="32"/>
          <w:szCs w:val="32"/>
          <w:lang w:val="en-US" w:eastAsia="zh-CN"/>
        </w:rPr>
        <w:t>四</w:t>
      </w:r>
      <w:r>
        <w:rPr>
          <w:rFonts w:hint="eastAsia" w:ascii="仿宋_GB2312" w:eastAsia="仿宋_GB2312"/>
          <w:b/>
          <w:sz w:val="32"/>
          <w:szCs w:val="32"/>
          <w:lang w:eastAsia="zh-CN"/>
        </w:rPr>
        <w:t>级（</w:t>
      </w:r>
      <w:r>
        <w:rPr>
          <w:rFonts w:hint="eastAsia" w:ascii="仿宋_GB2312" w:eastAsia="仿宋_GB2312"/>
          <w:b/>
          <w:sz w:val="32"/>
          <w:szCs w:val="32"/>
          <w:lang w:val="en-US" w:eastAsia="zh-CN"/>
        </w:rPr>
        <w:t>低</w:t>
      </w:r>
      <w:r>
        <w:rPr>
          <w:rFonts w:hint="eastAsia" w:ascii="仿宋_GB2312" w:eastAsia="仿宋_GB2312"/>
          <w:b/>
          <w:sz w:val="32"/>
          <w:szCs w:val="32"/>
          <w:lang w:eastAsia="zh-CN"/>
        </w:rPr>
        <w:t>风险）实验室管理要求：</w:t>
      </w:r>
    </w:p>
    <w:p w14:paraId="16B349BD">
      <w:pPr>
        <w:pStyle w:val="2"/>
        <w:spacing w:before="0" w:line="500" w:lineRule="exact"/>
        <w:ind w:right="-53" w:rightChars="-24" w:firstLine="640" w:firstLineChars="200"/>
        <w:jc w:val="both"/>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实验室门口挂学校统一格式的安全信息牌，信息包括：实验室类别、风险等级，安全风险点的警示标识、安全责任人、涉及危险类别、防护措施和有效的应急联系电话等，并及时更新。</w:t>
      </w:r>
    </w:p>
    <w:p w14:paraId="76EE301B">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val="en-US" w:eastAsia="zh-CN"/>
        </w:rPr>
        <w:t>2</w:t>
      </w:r>
      <w:r>
        <w:rPr>
          <w:rFonts w:ascii="仿宋_GB2312" w:eastAsia="仿宋_GB2312"/>
          <w:sz w:val="32"/>
          <w:szCs w:val="32"/>
          <w:lang w:eastAsia="zh-CN"/>
        </w:rPr>
        <w:t>.</w:t>
      </w:r>
      <w:r>
        <w:rPr>
          <w:rFonts w:hint="eastAsia" w:ascii="仿宋_GB2312" w:eastAsia="仿宋_GB2312"/>
          <w:sz w:val="32"/>
          <w:szCs w:val="32"/>
          <w:lang w:eastAsia="zh-CN"/>
        </w:rPr>
        <w:t>实行实验室人员安全准入制度，相关师生必须通过学校安全教育网参加安全学习和培训，考试合格后方能取得实验室准入资格。</w:t>
      </w:r>
      <w:r>
        <w:rPr>
          <w:rFonts w:hint="eastAsia" w:ascii="仿宋_GB2312" w:eastAsia="仿宋_GB2312"/>
          <w:sz w:val="32"/>
          <w:szCs w:val="32"/>
          <w:lang w:val="en-US" w:eastAsia="zh-CN"/>
        </w:rPr>
        <w:t>实验室安全管理人员、实验人员完成不少于4学时的准入安全培训，之后每年根据学校实际需要安排适量的安全培训；每年开展不少于1次应急演练。</w:t>
      </w:r>
    </w:p>
    <w:p w14:paraId="227574D1">
      <w:pPr>
        <w:pStyle w:val="2"/>
        <w:spacing w:before="0" w:line="500" w:lineRule="exact"/>
        <w:ind w:right="-53" w:rightChars="-24"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3</w:t>
      </w:r>
      <w:r>
        <w:rPr>
          <w:rFonts w:ascii="仿宋_GB2312" w:eastAsia="仿宋_GB2312"/>
          <w:sz w:val="32"/>
          <w:szCs w:val="32"/>
          <w:lang w:eastAsia="zh-CN"/>
        </w:rPr>
        <w:t>.</w:t>
      </w:r>
      <w:r>
        <w:rPr>
          <w:rFonts w:ascii="仿宋_GB2312" w:eastAsia="仿宋_GB2312"/>
          <w:sz w:val="32"/>
          <w:szCs w:val="32"/>
          <w:lang w:val="en-US" w:eastAsia="zh-CN"/>
        </w:rPr>
        <w:t>科研项目、学生课题等实</w:t>
      </w:r>
      <w:r>
        <w:rPr>
          <w:rFonts w:hint="eastAsia" w:ascii="仿宋_GB2312" w:eastAsia="仿宋_GB2312"/>
          <w:sz w:val="32"/>
          <w:szCs w:val="32"/>
          <w:lang w:val="en-US" w:eastAsia="zh-CN"/>
        </w:rPr>
        <w:t>验活动应进行安全风险评估，学院不定期抽查；学院判断如有必要，可按更高等级实验室安全要求进行管理。</w:t>
      </w:r>
    </w:p>
    <w:p w14:paraId="7034DE56">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仿宋_GB2312" w:eastAsia="仿宋_GB2312"/>
          <w:sz w:val="32"/>
          <w:szCs w:val="32"/>
          <w:lang w:val="en-US" w:eastAsia="zh-CN"/>
        </w:rPr>
        <w:t>4.配备实验室安全管理人员；配备必要的个体防护装备。</w:t>
      </w:r>
    </w:p>
    <w:p w14:paraId="40F7B0CF">
      <w:pPr>
        <w:pStyle w:val="2"/>
        <w:spacing w:before="0" w:line="500" w:lineRule="exact"/>
        <w:ind w:right="-53" w:rightChars="-24" w:firstLine="643" w:firstLineChars="200"/>
        <w:jc w:val="both"/>
        <w:rPr>
          <w:rFonts w:ascii="仿宋_GB2312" w:eastAsia="仿宋_GB2312"/>
          <w:b/>
          <w:sz w:val="32"/>
          <w:szCs w:val="32"/>
          <w:lang w:eastAsia="zh-CN"/>
        </w:rPr>
      </w:pPr>
      <w:r>
        <w:rPr>
          <w:rFonts w:hint="eastAsia" w:ascii="仿宋_GB2312" w:eastAsia="仿宋_GB2312"/>
          <w:b/>
          <w:sz w:val="32"/>
          <w:szCs w:val="32"/>
          <w:lang w:eastAsia="zh-CN"/>
        </w:rPr>
        <w:t>（二）各级安全风险实验室检查要求：</w:t>
      </w:r>
    </w:p>
    <w:p w14:paraId="0A62643E">
      <w:pPr>
        <w:pStyle w:val="2"/>
        <w:spacing w:before="0" w:line="500" w:lineRule="exact"/>
        <w:ind w:right="-53" w:rightChars="-24" w:firstLine="640" w:firstLineChars="200"/>
        <w:jc w:val="both"/>
        <w:rPr>
          <w:rFonts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1.各实验室须建立安全日志，实验人员每次开展实验须对实验室所涉危险源进行自查，并由当日最后离开的人员检查水、电、门窗等，相关情况在安全日志留存。</w:t>
      </w:r>
    </w:p>
    <w:p w14:paraId="173FA2EB">
      <w:pPr>
        <w:pStyle w:val="2"/>
        <w:spacing w:before="0" w:line="500" w:lineRule="exact"/>
        <w:ind w:right="-53" w:rightChars="-24" w:firstLine="640" w:firstLineChars="200"/>
        <w:jc w:val="both"/>
        <w:rPr>
          <w:rFonts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2</w:t>
      </w:r>
      <w:r>
        <w:rPr>
          <w:rFonts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一级安全风险实验室：学校每</w:t>
      </w:r>
      <w:r>
        <w:rPr>
          <w:rFonts w:hint="eastAsia" w:ascii="仿宋_GB2312" w:eastAsia="仿宋_GB2312"/>
          <w:color w:val="000000" w:themeColor="text1"/>
          <w:sz w:val="32"/>
          <w:szCs w:val="32"/>
          <w:lang w:val="en-US" w:eastAsia="zh-CN"/>
          <w14:textFill>
            <w14:solidFill>
              <w14:schemeClr w14:val="tx1"/>
            </w14:solidFill>
          </w14:textFill>
        </w:rPr>
        <w:t>月不少于1</w:t>
      </w:r>
      <w:r>
        <w:rPr>
          <w:rFonts w:hint="eastAsia" w:ascii="仿宋_GB2312" w:eastAsia="仿宋_GB2312"/>
          <w:color w:val="000000" w:themeColor="text1"/>
          <w:sz w:val="32"/>
          <w:szCs w:val="32"/>
          <w:lang w:eastAsia="zh-CN"/>
          <w14:textFill>
            <w14:solidFill>
              <w14:schemeClr w14:val="tx1"/>
            </w14:solidFill>
          </w14:textFill>
        </w:rPr>
        <w:t>次安全检查；学院每周</w:t>
      </w:r>
      <w:r>
        <w:rPr>
          <w:rFonts w:hint="eastAsia" w:ascii="仿宋_GB2312" w:eastAsia="仿宋_GB2312"/>
          <w:color w:val="000000" w:themeColor="text1"/>
          <w:sz w:val="32"/>
          <w:szCs w:val="32"/>
          <w:lang w:val="en-US" w:eastAsia="zh-CN"/>
          <w14:textFill>
            <w14:solidFill>
              <w14:schemeClr w14:val="tx1"/>
            </w14:solidFill>
          </w14:textFill>
        </w:rPr>
        <w:t>开展不少于1</w:t>
      </w:r>
      <w:r>
        <w:rPr>
          <w:rFonts w:hint="eastAsia" w:ascii="仿宋_GB2312" w:eastAsia="仿宋_GB2312"/>
          <w:color w:val="000000" w:themeColor="text1"/>
          <w:sz w:val="32"/>
          <w:szCs w:val="32"/>
          <w:lang w:eastAsia="zh-CN"/>
          <w14:textFill>
            <w14:solidFill>
              <w14:schemeClr w14:val="tx1"/>
            </w14:solidFill>
          </w14:textFill>
        </w:rPr>
        <w:t>次安全检查；</w:t>
      </w:r>
      <w:r>
        <w:rPr>
          <w:rFonts w:hint="eastAsia" w:ascii="仿宋_GB2312" w:eastAsia="仿宋_GB2312"/>
          <w:color w:val="000000" w:themeColor="text1"/>
          <w:sz w:val="32"/>
          <w:szCs w:val="32"/>
          <w:lang w:val="en-US" w:eastAsia="zh-CN"/>
          <w14:textFill>
            <w14:solidFill>
              <w14:schemeClr w14:val="tx1"/>
            </w14:solidFill>
          </w14:textFill>
        </w:rPr>
        <w:t>实验室做到“实验结束必巡”。</w:t>
      </w:r>
    </w:p>
    <w:p w14:paraId="33756CBF">
      <w:pPr>
        <w:pStyle w:val="2"/>
        <w:spacing w:before="0" w:line="500" w:lineRule="exact"/>
        <w:ind w:right="-53" w:rightChars="-24" w:firstLine="640" w:firstLineChars="200"/>
        <w:jc w:val="both"/>
        <w:rPr>
          <w:rFonts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3</w:t>
      </w:r>
      <w:r>
        <w:rPr>
          <w:rFonts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二级安全风险实验室：学校每</w:t>
      </w:r>
      <w:r>
        <w:rPr>
          <w:rFonts w:hint="eastAsia" w:ascii="仿宋_GB2312" w:eastAsia="仿宋_GB2312"/>
          <w:color w:val="000000" w:themeColor="text1"/>
          <w:sz w:val="32"/>
          <w:szCs w:val="32"/>
          <w:lang w:val="en-US" w:eastAsia="zh-CN"/>
          <w14:textFill>
            <w14:solidFill>
              <w14:schemeClr w14:val="tx1"/>
            </w14:solidFill>
          </w14:textFill>
        </w:rPr>
        <w:t>季度不少于1</w:t>
      </w:r>
      <w:r>
        <w:rPr>
          <w:rFonts w:hint="eastAsia" w:ascii="仿宋_GB2312" w:eastAsia="仿宋_GB2312"/>
          <w:color w:val="000000" w:themeColor="text1"/>
          <w:sz w:val="32"/>
          <w:szCs w:val="32"/>
          <w:lang w:eastAsia="zh-CN"/>
          <w14:textFill>
            <w14:solidFill>
              <w14:schemeClr w14:val="tx1"/>
            </w14:solidFill>
          </w14:textFill>
        </w:rPr>
        <w:t>次安全检查；学院每</w:t>
      </w:r>
      <w:r>
        <w:rPr>
          <w:rFonts w:hint="eastAsia" w:ascii="仿宋_GB2312" w:eastAsia="仿宋_GB2312"/>
          <w:color w:val="000000" w:themeColor="text1"/>
          <w:sz w:val="32"/>
          <w:szCs w:val="32"/>
          <w:lang w:val="en-US" w:eastAsia="zh-CN"/>
          <w14:textFill>
            <w14:solidFill>
              <w14:schemeClr w14:val="tx1"/>
            </w14:solidFill>
          </w14:textFill>
        </w:rPr>
        <w:t>月开展不少于1</w:t>
      </w:r>
      <w:r>
        <w:rPr>
          <w:rFonts w:hint="eastAsia" w:ascii="仿宋_GB2312" w:eastAsia="仿宋_GB2312"/>
          <w:color w:val="000000" w:themeColor="text1"/>
          <w:sz w:val="32"/>
          <w:szCs w:val="32"/>
          <w:lang w:eastAsia="zh-CN"/>
          <w14:textFill>
            <w14:solidFill>
              <w14:schemeClr w14:val="tx1"/>
            </w14:solidFill>
          </w14:textFill>
        </w:rPr>
        <w:t>次安全检查；</w:t>
      </w:r>
      <w:r>
        <w:rPr>
          <w:rFonts w:hint="eastAsia" w:ascii="仿宋_GB2312" w:eastAsia="仿宋_GB2312"/>
          <w:color w:val="000000" w:themeColor="text1"/>
          <w:sz w:val="32"/>
          <w:szCs w:val="32"/>
          <w:lang w:val="en-US" w:eastAsia="zh-CN"/>
          <w14:textFill>
            <w14:solidFill>
              <w14:schemeClr w14:val="tx1"/>
            </w14:solidFill>
          </w14:textFill>
        </w:rPr>
        <w:t>实验室做到“实验结束必巡”。</w:t>
      </w:r>
    </w:p>
    <w:p w14:paraId="5DBBE997">
      <w:pPr>
        <w:pStyle w:val="2"/>
        <w:spacing w:before="0" w:line="500" w:lineRule="exact"/>
        <w:ind w:right="-53" w:rightChars="-24" w:firstLine="640" w:firstLineChars="200"/>
        <w:jc w:val="both"/>
        <w:rPr>
          <w:rFonts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4</w:t>
      </w:r>
      <w:r>
        <w:rPr>
          <w:rFonts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三级安全风险实验室：学校每</w:t>
      </w:r>
      <w:r>
        <w:rPr>
          <w:rFonts w:hint="eastAsia" w:ascii="仿宋_GB2312" w:eastAsia="仿宋_GB2312"/>
          <w:color w:val="000000" w:themeColor="text1"/>
          <w:sz w:val="32"/>
          <w:szCs w:val="32"/>
          <w:lang w:val="en-US" w:eastAsia="zh-CN"/>
          <w14:textFill>
            <w14:solidFill>
              <w14:schemeClr w14:val="tx1"/>
            </w14:solidFill>
          </w14:textFill>
        </w:rPr>
        <w:t>半年不少于1</w:t>
      </w:r>
      <w:r>
        <w:rPr>
          <w:rFonts w:hint="eastAsia" w:ascii="仿宋_GB2312" w:eastAsia="仿宋_GB2312"/>
          <w:color w:val="000000" w:themeColor="text1"/>
          <w:sz w:val="32"/>
          <w:szCs w:val="32"/>
          <w:lang w:eastAsia="zh-CN"/>
          <w14:textFill>
            <w14:solidFill>
              <w14:schemeClr w14:val="tx1"/>
            </w14:solidFill>
          </w14:textFill>
        </w:rPr>
        <w:t>次安全检查；学院每</w:t>
      </w:r>
      <w:r>
        <w:rPr>
          <w:rFonts w:hint="eastAsia" w:ascii="仿宋_GB2312" w:eastAsia="仿宋_GB2312"/>
          <w:color w:val="000000" w:themeColor="text1"/>
          <w:sz w:val="32"/>
          <w:szCs w:val="32"/>
          <w:lang w:val="en-US" w:eastAsia="zh-CN"/>
          <w14:textFill>
            <w14:solidFill>
              <w14:schemeClr w14:val="tx1"/>
            </w14:solidFill>
          </w14:textFill>
        </w:rPr>
        <w:t>季度开展不少于1</w:t>
      </w:r>
      <w:r>
        <w:rPr>
          <w:rFonts w:hint="eastAsia" w:ascii="仿宋_GB2312" w:eastAsia="仿宋_GB2312"/>
          <w:color w:val="000000" w:themeColor="text1"/>
          <w:sz w:val="32"/>
          <w:szCs w:val="32"/>
          <w:lang w:eastAsia="zh-CN"/>
          <w14:textFill>
            <w14:solidFill>
              <w14:schemeClr w14:val="tx1"/>
            </w14:solidFill>
          </w14:textFill>
        </w:rPr>
        <w:t>次安全检查，</w:t>
      </w:r>
      <w:r>
        <w:rPr>
          <w:rFonts w:hint="eastAsia" w:ascii="仿宋_GB2312" w:eastAsia="仿宋_GB2312"/>
          <w:color w:val="000000" w:themeColor="text1"/>
          <w:sz w:val="32"/>
          <w:szCs w:val="32"/>
          <w:lang w:val="en-US" w:eastAsia="zh-CN"/>
          <w14:textFill>
            <w14:solidFill>
              <w14:schemeClr w14:val="tx1"/>
            </w14:solidFill>
          </w14:textFill>
        </w:rPr>
        <w:t>实验室做到经常性检查。</w:t>
      </w:r>
    </w:p>
    <w:p w14:paraId="660C2DA2">
      <w:pPr>
        <w:pStyle w:val="2"/>
        <w:spacing w:before="0" w:line="500" w:lineRule="exact"/>
        <w:ind w:right="-53" w:rightChars="-24" w:firstLine="640" w:firstLineChars="200"/>
        <w:jc w:val="both"/>
        <w:rPr>
          <w:rFonts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5</w:t>
      </w:r>
      <w:r>
        <w:rPr>
          <w:rFonts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四级安全风险实验室：学校每</w:t>
      </w:r>
      <w:r>
        <w:rPr>
          <w:rFonts w:hint="eastAsia" w:ascii="仿宋_GB2312" w:eastAsia="仿宋_GB2312"/>
          <w:color w:val="000000" w:themeColor="text1"/>
          <w:sz w:val="32"/>
          <w:szCs w:val="32"/>
          <w:lang w:val="en-US" w:eastAsia="zh-CN"/>
          <w14:textFill>
            <w14:solidFill>
              <w14:schemeClr w14:val="tx1"/>
            </w14:solidFill>
          </w14:textFill>
        </w:rPr>
        <w:t>季度不少于1</w:t>
      </w:r>
      <w:r>
        <w:rPr>
          <w:rFonts w:hint="eastAsia" w:ascii="仿宋_GB2312" w:eastAsia="仿宋_GB2312"/>
          <w:color w:val="000000" w:themeColor="text1"/>
          <w:sz w:val="32"/>
          <w:szCs w:val="32"/>
          <w:lang w:eastAsia="zh-CN"/>
          <w14:textFill>
            <w14:solidFill>
              <w14:schemeClr w14:val="tx1"/>
            </w14:solidFill>
          </w14:textFill>
        </w:rPr>
        <w:t>次安全检查；学院每</w:t>
      </w:r>
      <w:r>
        <w:rPr>
          <w:rFonts w:hint="eastAsia" w:ascii="仿宋_GB2312" w:eastAsia="仿宋_GB2312"/>
          <w:color w:val="000000" w:themeColor="text1"/>
          <w:sz w:val="32"/>
          <w:szCs w:val="32"/>
          <w:lang w:val="en-US" w:eastAsia="zh-CN"/>
          <w14:textFill>
            <w14:solidFill>
              <w14:schemeClr w14:val="tx1"/>
            </w14:solidFill>
          </w14:textFill>
        </w:rPr>
        <w:t>半年开展不少于1</w:t>
      </w:r>
      <w:r>
        <w:rPr>
          <w:rFonts w:hint="eastAsia" w:ascii="仿宋_GB2312" w:eastAsia="仿宋_GB2312"/>
          <w:color w:val="000000" w:themeColor="text1"/>
          <w:sz w:val="32"/>
          <w:szCs w:val="32"/>
          <w:lang w:eastAsia="zh-CN"/>
          <w14:textFill>
            <w14:solidFill>
              <w14:schemeClr w14:val="tx1"/>
            </w14:solidFill>
          </w14:textFill>
        </w:rPr>
        <w:t>次安全检查，</w:t>
      </w:r>
      <w:r>
        <w:rPr>
          <w:rFonts w:hint="eastAsia" w:ascii="仿宋_GB2312" w:eastAsia="仿宋_GB2312"/>
          <w:color w:val="000000" w:themeColor="text1"/>
          <w:sz w:val="32"/>
          <w:szCs w:val="32"/>
          <w:lang w:val="en-US" w:eastAsia="zh-CN"/>
          <w14:textFill>
            <w14:solidFill>
              <w14:schemeClr w14:val="tx1"/>
            </w14:solidFill>
          </w14:textFill>
        </w:rPr>
        <w:t>实验室做到经常性检查。</w:t>
      </w:r>
    </w:p>
    <w:p w14:paraId="423C40EF">
      <w:pPr>
        <w:pStyle w:val="2"/>
        <w:spacing w:before="0" w:line="500" w:lineRule="exact"/>
        <w:ind w:right="-53" w:rightChars="-24" w:firstLine="640" w:firstLineChars="200"/>
        <w:jc w:val="both"/>
        <w:rPr>
          <w:rFonts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6</w:t>
      </w:r>
      <w:r>
        <w:rPr>
          <w:rFonts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安全检查对照教育部《高等学校实验室安全检查项目表》开展，学院（部门）检查记录须由各学院（部门）存档，校级检查记录由实验室与设备管理处存档。</w:t>
      </w:r>
    </w:p>
    <w:p w14:paraId="65E69CA6">
      <w:pPr>
        <w:pStyle w:val="2"/>
        <w:spacing w:before="0" w:line="500" w:lineRule="exact"/>
        <w:ind w:right="-53" w:rightChars="-24"/>
        <w:jc w:val="both"/>
        <w:rPr>
          <w:rFonts w:ascii="黑体" w:hAnsi="黑体" w:eastAsia="黑体"/>
          <w:sz w:val="32"/>
          <w:szCs w:val="32"/>
          <w:lang w:eastAsia="zh-CN"/>
        </w:rPr>
      </w:pPr>
    </w:p>
    <w:p w14:paraId="2995A6DD">
      <w:pPr>
        <w:pStyle w:val="2"/>
        <w:spacing w:before="0" w:line="500" w:lineRule="exact"/>
        <w:ind w:right="-53" w:rightChars="-24"/>
        <w:jc w:val="center"/>
        <w:rPr>
          <w:rFonts w:ascii="黑体" w:hAnsi="黑体" w:eastAsia="黑体"/>
          <w:sz w:val="32"/>
          <w:szCs w:val="32"/>
          <w:lang w:eastAsia="zh-CN"/>
        </w:rPr>
      </w:pPr>
      <w:r>
        <w:rPr>
          <w:rFonts w:hint="eastAsia" w:ascii="黑体" w:hAnsi="黑体" w:eastAsia="黑体"/>
          <w:sz w:val="32"/>
          <w:szCs w:val="32"/>
          <w:lang w:eastAsia="zh-CN"/>
        </w:rPr>
        <w:t>第五章</w:t>
      </w:r>
      <w:r>
        <w:rPr>
          <w:rFonts w:ascii="黑体" w:hAnsi="黑体" w:eastAsia="黑体"/>
          <w:sz w:val="32"/>
          <w:szCs w:val="32"/>
          <w:lang w:eastAsia="zh-CN"/>
        </w:rPr>
        <w:t xml:space="preserve">  </w:t>
      </w:r>
      <w:r>
        <w:rPr>
          <w:rFonts w:hint="eastAsia" w:ascii="黑体" w:hAnsi="黑体" w:eastAsia="黑体"/>
          <w:sz w:val="32"/>
          <w:szCs w:val="32"/>
          <w:lang w:eastAsia="zh-CN"/>
        </w:rPr>
        <w:t>监督实施</w:t>
      </w:r>
    </w:p>
    <w:p w14:paraId="3E93BA11">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黑体" w:hAnsi="黑体" w:eastAsia="黑体"/>
          <w:sz w:val="32"/>
          <w:szCs w:val="32"/>
          <w:lang w:eastAsia="zh-CN"/>
        </w:rPr>
        <w:t>第十二条</w:t>
      </w:r>
      <w:r>
        <w:rPr>
          <w:rFonts w:ascii="仿宋_GB2312" w:eastAsia="仿宋_GB2312"/>
          <w:sz w:val="32"/>
          <w:szCs w:val="32"/>
          <w:lang w:eastAsia="zh-CN"/>
        </w:rPr>
        <w:t xml:space="preserve">  </w:t>
      </w:r>
      <w:r>
        <w:rPr>
          <w:rFonts w:hint="eastAsia" w:ascii="仿宋_GB2312" w:eastAsia="仿宋_GB2312"/>
          <w:sz w:val="32"/>
          <w:szCs w:val="32"/>
          <w:lang w:eastAsia="zh-CN"/>
        </w:rPr>
        <w:t>实验室安全分类分级实行动态管理，当实验室的使用方向、研究内容和设备数量等关键因素发生改变时，应重新进行危险源辨识和风险评价。</w:t>
      </w:r>
    </w:p>
    <w:p w14:paraId="0FFA32AC">
      <w:pPr>
        <w:pStyle w:val="2"/>
        <w:spacing w:before="0" w:line="500" w:lineRule="exact"/>
        <w:ind w:right="-53" w:rightChars="-24" w:firstLine="640" w:firstLineChars="200"/>
        <w:jc w:val="both"/>
        <w:rPr>
          <w:rFonts w:ascii="仿宋_GB2312" w:eastAsia="仿宋_GB2312"/>
          <w:sz w:val="32"/>
          <w:szCs w:val="32"/>
          <w:lang w:eastAsia="zh-CN"/>
        </w:rPr>
      </w:pPr>
      <w:r>
        <w:rPr>
          <w:rFonts w:hint="eastAsia" w:ascii="黑体" w:hAnsi="黑体" w:eastAsia="黑体"/>
          <w:sz w:val="32"/>
          <w:szCs w:val="32"/>
          <w:lang w:eastAsia="zh-CN"/>
        </w:rPr>
        <w:t>第十三条</w:t>
      </w:r>
      <w:r>
        <w:rPr>
          <w:rFonts w:ascii="仿宋_GB2312" w:eastAsia="仿宋_GB2312"/>
          <w:sz w:val="32"/>
          <w:szCs w:val="32"/>
          <w:lang w:eastAsia="zh-CN"/>
        </w:rPr>
        <w:t xml:space="preserve">  实验</w:t>
      </w:r>
      <w:r>
        <w:rPr>
          <w:rFonts w:hint="default" w:ascii="仿宋_GB2312" w:eastAsia="仿宋_GB2312"/>
          <w:sz w:val="32"/>
          <w:szCs w:val="32"/>
          <w:lang w:eastAsia="zh-CN"/>
        </w:rPr>
        <w:t>室危险源类别和风险等级认定工作由实验室</w:t>
      </w:r>
      <w:r>
        <w:rPr>
          <w:rFonts w:hint="eastAsia" w:ascii="仿宋_GB2312" w:eastAsia="仿宋_GB2312"/>
          <w:sz w:val="32"/>
          <w:szCs w:val="32"/>
          <w:lang w:val="en-US" w:eastAsia="zh-CN"/>
        </w:rPr>
        <w:t>责任人</w:t>
      </w:r>
      <w:r>
        <w:rPr>
          <w:rFonts w:hint="default" w:ascii="仿宋_GB2312" w:eastAsia="仿宋_GB2312"/>
          <w:sz w:val="32"/>
          <w:szCs w:val="32"/>
          <w:lang w:eastAsia="zh-CN"/>
        </w:rPr>
        <w:t>在浙江省高校实验室安全数治平台中申报，各</w:t>
      </w:r>
      <w:r>
        <w:rPr>
          <w:rFonts w:hint="eastAsia" w:ascii="仿宋_GB2312" w:eastAsia="仿宋_GB2312"/>
          <w:sz w:val="32"/>
          <w:szCs w:val="32"/>
          <w:lang w:val="en-US" w:eastAsia="zh-CN"/>
        </w:rPr>
        <w:t>学院</w:t>
      </w:r>
      <w:r>
        <w:rPr>
          <w:rFonts w:hint="default" w:ascii="仿宋_GB2312" w:eastAsia="仿宋_GB2312"/>
          <w:sz w:val="32"/>
          <w:szCs w:val="32"/>
          <w:lang w:eastAsia="zh-CN"/>
        </w:rPr>
        <w:t>对其进行</w:t>
      </w:r>
      <w:bookmarkStart w:id="0" w:name="_GoBack"/>
      <w:bookmarkEnd w:id="0"/>
      <w:r>
        <w:rPr>
          <w:rFonts w:hint="default" w:ascii="仿宋_GB2312" w:eastAsia="仿宋_GB2312"/>
          <w:sz w:val="32"/>
          <w:szCs w:val="32"/>
          <w:lang w:eastAsia="zh-CN"/>
        </w:rPr>
        <w:t>审核，实验室与设备管理处进行抽查和二次核验。对未按本办法履行工作职责，造成一定影响的，按《</w:t>
      </w:r>
      <w:r>
        <w:rPr>
          <w:rFonts w:hint="eastAsia" w:ascii="仿宋_GB2312" w:eastAsia="仿宋_GB2312"/>
          <w:sz w:val="32"/>
          <w:szCs w:val="32"/>
          <w:lang w:val="en-US" w:eastAsia="zh-CN"/>
        </w:rPr>
        <w:t>杭州师范大学实验室安全责任追究办法(试行）</w:t>
      </w:r>
      <w:r>
        <w:rPr>
          <w:rFonts w:hint="default" w:ascii="仿宋_GB2312" w:eastAsia="仿宋_GB2312"/>
          <w:sz w:val="32"/>
          <w:szCs w:val="32"/>
          <w:lang w:eastAsia="zh-CN"/>
        </w:rPr>
        <w:t>》处理。</w:t>
      </w:r>
    </w:p>
    <w:p w14:paraId="402477E9">
      <w:pPr>
        <w:pStyle w:val="2"/>
        <w:spacing w:before="0" w:line="500" w:lineRule="exact"/>
        <w:ind w:right="-53" w:rightChars="-24"/>
        <w:jc w:val="both"/>
        <w:rPr>
          <w:rFonts w:ascii="黑体" w:hAnsi="黑体" w:eastAsia="黑体"/>
          <w:sz w:val="32"/>
          <w:szCs w:val="32"/>
          <w:lang w:eastAsia="zh-CN"/>
        </w:rPr>
      </w:pPr>
    </w:p>
    <w:p w14:paraId="7A0070BB">
      <w:pPr>
        <w:pStyle w:val="2"/>
        <w:spacing w:before="0" w:line="500" w:lineRule="exact"/>
        <w:ind w:right="-53" w:rightChars="-24"/>
        <w:jc w:val="center"/>
        <w:rPr>
          <w:rFonts w:ascii="黑体" w:hAnsi="黑体" w:eastAsia="黑体"/>
          <w:sz w:val="32"/>
          <w:szCs w:val="32"/>
          <w:lang w:eastAsia="zh-CN"/>
        </w:rPr>
      </w:pPr>
      <w:r>
        <w:rPr>
          <w:rFonts w:hint="eastAsia" w:ascii="黑体" w:hAnsi="黑体" w:eastAsia="黑体"/>
          <w:sz w:val="32"/>
          <w:szCs w:val="32"/>
          <w:lang w:eastAsia="zh-CN"/>
        </w:rPr>
        <w:t>第六章</w:t>
      </w:r>
      <w:r>
        <w:rPr>
          <w:rFonts w:ascii="黑体" w:hAnsi="黑体" w:eastAsia="黑体"/>
          <w:sz w:val="32"/>
          <w:szCs w:val="32"/>
          <w:lang w:eastAsia="zh-CN"/>
        </w:rPr>
        <w:t xml:space="preserve">  </w:t>
      </w:r>
      <w:r>
        <w:rPr>
          <w:rFonts w:hint="eastAsia" w:ascii="黑体" w:hAnsi="黑体" w:eastAsia="黑体"/>
          <w:sz w:val="32"/>
          <w:szCs w:val="32"/>
          <w:lang w:eastAsia="zh-CN"/>
        </w:rPr>
        <w:t>附则</w:t>
      </w:r>
    </w:p>
    <w:p w14:paraId="72977F15">
      <w:pPr>
        <w:pStyle w:val="2"/>
        <w:spacing w:before="0" w:line="500" w:lineRule="exact"/>
        <w:ind w:right="-53" w:rightChars="-24" w:firstLine="640" w:firstLineChars="200"/>
        <w:jc w:val="both"/>
        <w:rPr>
          <w:rFonts w:hint="eastAsia" w:ascii="仿宋_GB2312" w:eastAsia="仿宋_GB2312"/>
          <w:sz w:val="32"/>
          <w:szCs w:val="32"/>
          <w:lang w:val="en-US" w:eastAsia="zh-CN"/>
        </w:rPr>
      </w:pPr>
      <w:r>
        <w:rPr>
          <w:rFonts w:hint="eastAsia" w:ascii="黑体" w:hAnsi="黑体" w:eastAsia="黑体"/>
          <w:sz w:val="32"/>
          <w:szCs w:val="32"/>
          <w:lang w:eastAsia="zh-CN"/>
        </w:rPr>
        <w:t>第十四条</w:t>
      </w:r>
      <w:r>
        <w:rPr>
          <w:rFonts w:ascii="仿宋_GB2312" w:eastAsia="仿宋_GB2312"/>
          <w:sz w:val="32"/>
          <w:szCs w:val="32"/>
          <w:lang w:eastAsia="zh-CN"/>
        </w:rPr>
        <w:t xml:space="preserve">  </w:t>
      </w:r>
      <w:r>
        <w:rPr>
          <w:rFonts w:hint="eastAsia" w:ascii="仿宋_GB2312" w:eastAsia="仿宋_GB2312"/>
          <w:sz w:val="32"/>
          <w:szCs w:val="32"/>
          <w:lang w:eastAsia="zh-CN"/>
        </w:rPr>
        <w:t>本办法自</w:t>
      </w:r>
      <w:r>
        <w:rPr>
          <w:rFonts w:hint="eastAsia" w:ascii="仿宋_GB2312" w:eastAsia="仿宋_GB2312"/>
          <w:sz w:val="32"/>
          <w:szCs w:val="32"/>
          <w:lang w:val="en-US" w:eastAsia="zh-CN"/>
        </w:rPr>
        <w:t>发</w:t>
      </w:r>
      <w:r>
        <w:rPr>
          <w:rFonts w:hint="eastAsia" w:ascii="仿宋_GB2312" w:eastAsia="仿宋_GB2312"/>
          <w:sz w:val="32"/>
          <w:szCs w:val="32"/>
          <w:lang w:eastAsia="zh-CN"/>
        </w:rPr>
        <w:t>布之日起实施，由实验室与设备管理处负责解释。</w:t>
      </w:r>
      <w:r>
        <w:rPr>
          <w:rFonts w:hint="eastAsia" w:ascii="仿宋_GB2312" w:eastAsia="仿宋_GB2312"/>
          <w:sz w:val="32"/>
          <w:szCs w:val="32"/>
          <w:lang w:val="en-US" w:eastAsia="zh-CN"/>
        </w:rPr>
        <w:t>原《杭州师范大学实验室安全分类分级管理规定（试行）》同时废止。</w:t>
      </w:r>
    </w:p>
    <w:p w14:paraId="147F3215">
      <w:pPr>
        <w:pStyle w:val="2"/>
        <w:spacing w:before="0" w:line="500" w:lineRule="exact"/>
        <w:ind w:right="-53" w:rightChars="-24" w:firstLine="640" w:firstLineChars="200"/>
        <w:jc w:val="both"/>
        <w:rPr>
          <w:rFonts w:hint="eastAsia" w:ascii="仿宋_GB2312" w:eastAsia="仿宋_GB2312"/>
          <w:sz w:val="32"/>
          <w:szCs w:val="32"/>
          <w:lang w:val="en-US" w:eastAsia="zh-CN"/>
        </w:rPr>
      </w:pPr>
    </w:p>
    <w:p w14:paraId="199AE560">
      <w:pPr>
        <w:pStyle w:val="2"/>
        <w:spacing w:before="0" w:line="500" w:lineRule="exact"/>
        <w:ind w:right="-53" w:rightChars="-24" w:firstLine="640" w:firstLineChars="200"/>
        <w:jc w:val="both"/>
        <w:rPr>
          <w:rFonts w:hint="eastAsia" w:ascii="仿宋_GB2312" w:eastAsia="仿宋_GB2312"/>
          <w:sz w:val="32"/>
          <w:szCs w:val="32"/>
          <w:lang w:val="en-US" w:eastAsia="zh-CN"/>
        </w:rPr>
      </w:pPr>
    </w:p>
    <w:p w14:paraId="51DC04BF">
      <w:pPr>
        <w:pStyle w:val="2"/>
        <w:wordWrap w:val="0"/>
        <w:spacing w:before="0" w:line="500" w:lineRule="exact"/>
        <w:ind w:right="-53" w:rightChars="-24" w:firstLine="640" w:firstLineChars="200"/>
        <w:jc w:val="right"/>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实验室与设备管理处  </w:t>
      </w:r>
    </w:p>
    <w:p w14:paraId="271986D6">
      <w:pPr>
        <w:pStyle w:val="2"/>
        <w:wordWrap w:val="0"/>
        <w:spacing w:before="0" w:line="500" w:lineRule="exact"/>
        <w:ind w:right="-53" w:rightChars="-24" w:firstLine="640" w:firstLineChars="200"/>
        <w:jc w:val="right"/>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2025年4月15日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iNWE0MGNiOWQ3OGI3ZmY3MGYxOTU3NTE5NTcyN2UifQ=="/>
  </w:docVars>
  <w:rsids>
    <w:rsidRoot w:val="00BC6E4F"/>
    <w:rsid w:val="00162B1F"/>
    <w:rsid w:val="002F0E80"/>
    <w:rsid w:val="00502562"/>
    <w:rsid w:val="007E3C3F"/>
    <w:rsid w:val="008524E4"/>
    <w:rsid w:val="00BC6E4F"/>
    <w:rsid w:val="00CC7D4B"/>
    <w:rsid w:val="00CF5C9D"/>
    <w:rsid w:val="00D17B7B"/>
    <w:rsid w:val="00D5273B"/>
    <w:rsid w:val="00DC4A17"/>
    <w:rsid w:val="00EE07D3"/>
    <w:rsid w:val="00F53F9F"/>
    <w:rsid w:val="00F82626"/>
    <w:rsid w:val="01560C54"/>
    <w:rsid w:val="01863920"/>
    <w:rsid w:val="01D646E3"/>
    <w:rsid w:val="036E328E"/>
    <w:rsid w:val="03951A32"/>
    <w:rsid w:val="03B16556"/>
    <w:rsid w:val="04C9366C"/>
    <w:rsid w:val="04EB4091"/>
    <w:rsid w:val="051C78BB"/>
    <w:rsid w:val="069A34DF"/>
    <w:rsid w:val="07591DF4"/>
    <w:rsid w:val="08145577"/>
    <w:rsid w:val="08B60D54"/>
    <w:rsid w:val="09954780"/>
    <w:rsid w:val="0C5D60B6"/>
    <w:rsid w:val="0D7A67F4"/>
    <w:rsid w:val="0F075A35"/>
    <w:rsid w:val="0F3B156B"/>
    <w:rsid w:val="0F666D6A"/>
    <w:rsid w:val="0FC5057F"/>
    <w:rsid w:val="1214019B"/>
    <w:rsid w:val="13944C51"/>
    <w:rsid w:val="16C44F84"/>
    <w:rsid w:val="18B22806"/>
    <w:rsid w:val="19FB17E1"/>
    <w:rsid w:val="1D887F2A"/>
    <w:rsid w:val="1E9A4F48"/>
    <w:rsid w:val="1FDF698A"/>
    <w:rsid w:val="21062287"/>
    <w:rsid w:val="2131046D"/>
    <w:rsid w:val="215D74FC"/>
    <w:rsid w:val="228757E3"/>
    <w:rsid w:val="231B33AD"/>
    <w:rsid w:val="23D67A3C"/>
    <w:rsid w:val="246A716A"/>
    <w:rsid w:val="2A7C7BF7"/>
    <w:rsid w:val="2E7762D1"/>
    <w:rsid w:val="30424C5B"/>
    <w:rsid w:val="30C05CFD"/>
    <w:rsid w:val="31322DBE"/>
    <w:rsid w:val="31382C04"/>
    <w:rsid w:val="31C87DE0"/>
    <w:rsid w:val="32134F0C"/>
    <w:rsid w:val="32C26F97"/>
    <w:rsid w:val="32FD73FC"/>
    <w:rsid w:val="32FE7465"/>
    <w:rsid w:val="33D833BE"/>
    <w:rsid w:val="349E006E"/>
    <w:rsid w:val="34E56399"/>
    <w:rsid w:val="35D743AB"/>
    <w:rsid w:val="37D953B1"/>
    <w:rsid w:val="382D399B"/>
    <w:rsid w:val="395237A9"/>
    <w:rsid w:val="3AA4393A"/>
    <w:rsid w:val="3ACD7B51"/>
    <w:rsid w:val="3B502453"/>
    <w:rsid w:val="3CB74ABF"/>
    <w:rsid w:val="3CBE7BFC"/>
    <w:rsid w:val="3E9935BB"/>
    <w:rsid w:val="41605B80"/>
    <w:rsid w:val="42E57605"/>
    <w:rsid w:val="440A646F"/>
    <w:rsid w:val="44E50C15"/>
    <w:rsid w:val="46F37065"/>
    <w:rsid w:val="47285EAC"/>
    <w:rsid w:val="48735D3E"/>
    <w:rsid w:val="4B4B705F"/>
    <w:rsid w:val="4BF54CBC"/>
    <w:rsid w:val="4C467A7D"/>
    <w:rsid w:val="4CF61C4A"/>
    <w:rsid w:val="4D5D7C80"/>
    <w:rsid w:val="4E837EAA"/>
    <w:rsid w:val="50662B70"/>
    <w:rsid w:val="51D75590"/>
    <w:rsid w:val="52FE4D9E"/>
    <w:rsid w:val="54A84804"/>
    <w:rsid w:val="54B03E76"/>
    <w:rsid w:val="55F01E1C"/>
    <w:rsid w:val="56222B52"/>
    <w:rsid w:val="567D327D"/>
    <w:rsid w:val="5823259F"/>
    <w:rsid w:val="5B1A64ED"/>
    <w:rsid w:val="5C8A1451"/>
    <w:rsid w:val="5C9F7056"/>
    <w:rsid w:val="5D221689"/>
    <w:rsid w:val="5D4D0BA6"/>
    <w:rsid w:val="5D9A3915"/>
    <w:rsid w:val="62D2496B"/>
    <w:rsid w:val="62FA7330"/>
    <w:rsid w:val="64AF1D42"/>
    <w:rsid w:val="64E04304"/>
    <w:rsid w:val="6511442B"/>
    <w:rsid w:val="65F16A70"/>
    <w:rsid w:val="66E35B8A"/>
    <w:rsid w:val="69715E72"/>
    <w:rsid w:val="6AE7057D"/>
    <w:rsid w:val="6E1F7162"/>
    <w:rsid w:val="72816160"/>
    <w:rsid w:val="72C350A5"/>
    <w:rsid w:val="735859AD"/>
    <w:rsid w:val="738D4541"/>
    <w:rsid w:val="77D777E8"/>
    <w:rsid w:val="7A0419D5"/>
    <w:rsid w:val="7AFE77B7"/>
    <w:rsid w:val="7B291623"/>
    <w:rsid w:val="7B95614B"/>
    <w:rsid w:val="7BE35432"/>
    <w:rsid w:val="7E173045"/>
    <w:rsid w:val="7F18132D"/>
    <w:rsid w:val="7F7123C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宋体" w:cs="Times New Roman"/>
      <w:sz w:val="22"/>
      <w:szCs w:val="22"/>
      <w:lang w:val="en-US" w:eastAsia="en-US"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5"/>
    <w:qFormat/>
    <w:uiPriority w:val="99"/>
    <w:pPr>
      <w:spacing w:before="183"/>
    </w:pPr>
    <w:rPr>
      <w:rFonts w:ascii="宋体" w:hAnsi="宋体"/>
      <w:sz w:val="30"/>
      <w:szCs w:val="30"/>
    </w:rPr>
  </w:style>
  <w:style w:type="character" w:customStyle="1" w:styleId="5">
    <w:name w:val="正文文本 字符"/>
    <w:link w:val="2"/>
    <w:semiHidden/>
    <w:qFormat/>
    <w:uiPriority w:val="99"/>
    <w:rPr>
      <w:rFonts w:ascii="Calibri" w:hAnsi="Calibri"/>
      <w:kern w:val="0"/>
      <w:sz w:val="22"/>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4641</Words>
  <Characters>4939</Characters>
  <Lines>25</Lines>
  <Paragraphs>7</Paragraphs>
  <TotalTime>16</TotalTime>
  <ScaleCrop>false</ScaleCrop>
  <LinksUpToDate>false</LinksUpToDate>
  <CharactersWithSpaces>4998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2022-10-25T00:04:00Z</dcterms:created>
  <dc:creator>Administrator</dc:creator>
  <cp:lastModifiedBy>方差分析</cp:lastModifiedBy>
  <cp:lastPrinted>2022-11-11T05:36:00Z</cp:lastPrinted>
  <dcterms:modified xsi:type="dcterms:W3CDTF">2025-04-15T00:49:05Z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0B221362DD1547F09BE6BEE6F3DDC17E_13</vt:lpwstr>
  </property>
  <property fmtid="{D5CDD505-2E9C-101B-9397-08002B2CF9AE}" pid="4" name="KSOTemplateDocerSaveRecord">
    <vt:lpwstr>eyJoZGlkIjoiMjdkYzhjMDFkOGI5OTg4M2U2NDZiMGFmMDhiY2I0MDIiLCJ1c2VySWQiOiI2ODg3Nzk2MjgifQ==</vt:lpwstr>
  </property>
</Properties>
</file>